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38321FB1" w:rsidR="0000218B" w:rsidRPr="009A7568" w:rsidRDefault="00FC20A4" w:rsidP="006F1229">
            <w:r>
              <w:t>160735</w:t>
            </w:r>
            <w:r w:rsidR="002762F5" w:rsidRPr="009C1924">
              <w:t>/202</w:t>
            </w:r>
            <w:r w:rsidR="009C1924" w:rsidRPr="009C1924">
              <w:t>1</w:t>
            </w:r>
            <w:r w:rsidR="002762F5" w:rsidRPr="009C1924">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67739BC6" w:rsidR="0000218B" w:rsidRDefault="009C1924" w:rsidP="006F1229">
            <w:r w:rsidRPr="002D231D">
              <w:t>5</w:t>
            </w:r>
            <w:r w:rsidR="002D231D" w:rsidRPr="002D231D">
              <w:t>/6</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3C699D2A" w:rsidR="0000218B" w:rsidRDefault="00B3000E" w:rsidP="006F1229">
            <w:r>
              <w:t>Veronika Herdová, DiS.</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Pr="007F1F51"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7DF2526A" w:rsidR="009A7568" w:rsidRPr="007F1F51" w:rsidRDefault="00FC20A4" w:rsidP="006F1229">
            <w:r>
              <w:t>8. 11</w:t>
            </w:r>
            <w:r w:rsidR="007F1F51" w:rsidRPr="007F1F51">
              <w:t>. 2021</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rsidRPr="00B3000E">
        <w:t>Správa</w:t>
      </w:r>
      <w:r w:rsidR="00074237" w:rsidRPr="00B3000E">
        <w:t xml:space="preserve"> železnic</w:t>
      </w:r>
      <w:r w:rsidRPr="00B3000E">
        <w:t>, státní organizace, se sídlem Praha 1, Nové Město, Dlážděná 1003/7, PSČ 110 00, generální ředitelství, Vás při splnění podmínek uvedených v ustanovení § 6 zákona č. 134/2016 Sb., o zadávání</w:t>
      </w:r>
      <w:r>
        <w:t xml:space="preserve"> veřejných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Pr="00B3000E" w:rsidRDefault="0028055F" w:rsidP="0028055F"/>
    <w:p w14:paraId="3798A918" w14:textId="09C9E3A3" w:rsidR="0028055F" w:rsidRPr="00B3000E" w:rsidRDefault="0028055F" w:rsidP="009D45BD">
      <w:pPr>
        <w:jc w:val="center"/>
        <w:rPr>
          <w:b/>
        </w:rPr>
      </w:pPr>
      <w:r w:rsidRPr="00B3000E">
        <w:rPr>
          <w:b/>
        </w:rPr>
        <w:t>„</w:t>
      </w:r>
      <w:r w:rsidR="00B3000E" w:rsidRPr="00B3000E">
        <w:rPr>
          <w:rFonts w:ascii="Verdana" w:eastAsia="Verdana" w:hAnsi="Verdana" w:cs="Verdana"/>
          <w:b/>
          <w:color w:val="000000"/>
        </w:rPr>
        <w:t>Modul "Zahraniční pracovní cesty" portálu Speciální technologické komunikační rozhraní</w:t>
      </w:r>
      <w:r w:rsidRPr="00B3000E">
        <w:rPr>
          <w:b/>
        </w:rPr>
        <w:t>“</w:t>
      </w:r>
    </w:p>
    <w:p w14:paraId="769BD8AE" w14:textId="77777777" w:rsidR="0028055F" w:rsidRDefault="0028055F" w:rsidP="0028055F"/>
    <w:p w14:paraId="53D478AE" w14:textId="77777777" w:rsidR="0028055F" w:rsidRDefault="0028055F" w:rsidP="0028055F"/>
    <w:p w14:paraId="3D5360BC" w14:textId="7F5A3AE7" w:rsidR="001206A4" w:rsidRPr="00B3000E" w:rsidRDefault="001206A4" w:rsidP="009D45BD">
      <w:pPr>
        <w:ind w:left="0"/>
      </w:pPr>
      <w:r w:rsidRPr="00B3000E">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B3000E">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Default="0028055F" w:rsidP="00903106">
      <w:r>
        <w:t>Název:</w:t>
      </w:r>
      <w:r w:rsidR="00E63C4E">
        <w:tab/>
      </w:r>
      <w:r w:rsidR="002363D7">
        <w:tab/>
      </w:r>
      <w:r>
        <w:t xml:space="preserve">Správa </w:t>
      </w:r>
      <w:r w:rsidR="00074237">
        <w:t>železnic</w:t>
      </w:r>
      <w:r>
        <w:t>, státní organizace</w:t>
      </w:r>
    </w:p>
    <w:p w14:paraId="3EEA3A94" w14:textId="567FF5C0" w:rsidR="0028055F" w:rsidRDefault="0028055F" w:rsidP="00903106">
      <w:r w:rsidRPr="00B3000E">
        <w:t>Sídlo:</w:t>
      </w:r>
      <w:r w:rsidR="00E63C4E" w:rsidRPr="00B3000E">
        <w:tab/>
      </w:r>
      <w:r w:rsidR="00E63C4E" w:rsidRPr="00B3000E">
        <w:tab/>
      </w:r>
      <w:r w:rsidRPr="00B3000E">
        <w:t>Praha 1, Nové Město, Dlážděná 1003/7, PSČ 110 00</w:t>
      </w:r>
    </w:p>
    <w:p w14:paraId="3AD6133D" w14:textId="1B3FB24A" w:rsidR="0028055F" w:rsidRDefault="0028055F" w:rsidP="00903106">
      <w:r>
        <w:t>IČO</w:t>
      </w:r>
      <w:r w:rsidR="00E63C4E">
        <w:t>:</w:t>
      </w:r>
      <w:r w:rsidR="00E63C4E">
        <w:tab/>
      </w:r>
      <w:r w:rsidR="00E63C4E">
        <w:tab/>
      </w:r>
      <w:r>
        <w:t>709 94</w:t>
      </w:r>
      <w:r w:rsidR="00EB6809">
        <w:t> </w:t>
      </w:r>
      <w:r>
        <w:t>234</w:t>
      </w:r>
    </w:p>
    <w:p w14:paraId="41ACCBF9" w14:textId="26943893" w:rsidR="0028055F" w:rsidRDefault="0028055F" w:rsidP="00903106">
      <w:r>
        <w:t>DIČ:</w:t>
      </w:r>
      <w:r w:rsidR="00E63C4E">
        <w:tab/>
      </w:r>
      <w:r w:rsidR="00E63C4E">
        <w:tab/>
      </w:r>
      <w:r>
        <w:t>CZ70994234</w:t>
      </w:r>
      <w:r>
        <w:tab/>
      </w:r>
    </w:p>
    <w:p w14:paraId="2E6AE218" w14:textId="458E48A7" w:rsidR="00E63C4E" w:rsidRPr="00B3000E" w:rsidRDefault="0028055F" w:rsidP="002363D7">
      <w:pPr>
        <w:ind w:left="2124" w:hanging="1557"/>
      </w:pPr>
      <w:r w:rsidRPr="00B3000E">
        <w:t>Zapsán</w:t>
      </w:r>
      <w:r w:rsidR="00E63C4E" w:rsidRPr="00B3000E">
        <w:t>:</w:t>
      </w:r>
      <w:r w:rsidR="00E63C4E" w:rsidRPr="00B3000E">
        <w:tab/>
      </w:r>
      <w:r w:rsidRPr="00B3000E">
        <w:t>v obchodním rejstříku vedeném Městským soudem v Praze, oddíl A, vložka</w:t>
      </w:r>
      <w:r w:rsidR="002363D7" w:rsidRPr="00B3000E">
        <w:t xml:space="preserve"> </w:t>
      </w:r>
      <w:r w:rsidRPr="00B3000E">
        <w:t>48384</w:t>
      </w:r>
      <w:r w:rsidR="00E63C4E" w:rsidRPr="00B3000E">
        <w:t xml:space="preserve"> </w:t>
      </w:r>
      <w:r w:rsidRPr="00B3000E">
        <w:tab/>
      </w:r>
    </w:p>
    <w:p w14:paraId="06C73265" w14:textId="6DC7B32F" w:rsidR="0028055F" w:rsidRDefault="0028055F" w:rsidP="00903106">
      <w:r w:rsidRPr="00B3000E">
        <w:t xml:space="preserve">Zastoupen:    </w:t>
      </w:r>
      <w:r w:rsidR="00B3000E" w:rsidRPr="00B3000E">
        <w:tab/>
      </w:r>
      <w:r w:rsidR="00B3000E" w:rsidRPr="00B3000E">
        <w:rPr>
          <w:b/>
        </w:rPr>
        <w:t>Ing. Alešem Krejčím, náměstkem GŘ pro ekonomiku</w:t>
      </w:r>
    </w:p>
    <w:p w14:paraId="48C54674" w14:textId="05A9EC75" w:rsidR="0028055F" w:rsidRDefault="0028055F" w:rsidP="00E51863">
      <w:pPr>
        <w:pStyle w:val="Nadpis1"/>
      </w:pPr>
      <w:r>
        <w:lastRenderedPageBreak/>
        <w:t xml:space="preserve">Komunikace mezi zadavatelem a dodavatelem </w:t>
      </w:r>
    </w:p>
    <w:p w14:paraId="0CED13C1" w14:textId="509E51C5" w:rsidR="006E642A" w:rsidRPr="0035202F" w:rsidRDefault="0028055F" w:rsidP="00D43779">
      <w:pPr>
        <w:pStyle w:val="Nadpis2"/>
      </w:pPr>
      <w:r w:rsidRPr="0035202F">
        <w:t>Veškerá komunikace mezi zadavatelem a dodavateli v zadávacím řízení musí být vedena pouze písemnou formou, a to elektronicky, s výjimkou případů vymezených v ustanovení § 211 odst. 3 zákona.</w:t>
      </w:r>
      <w:r w:rsidR="00D52F5E">
        <w:t xml:space="preserve"> Jazyk pro komunikaci mezi zadavatelem a dodavatelem je výhradně český jazyk, není-li dále stanoveno jinak. </w:t>
      </w:r>
      <w:r w:rsidRPr="0035202F">
        <w:t>Doručování písemností a komunikace mezi zadavatelem a dodavateli v zadávacím řízení bude ze strany zadavatele probíhat prostřednictvím elektronického nástroje E-ZAK (na adrese: 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6C393C88" w:rsidR="0028055F" w:rsidRDefault="0028055F" w:rsidP="00D43779">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1" w:history="1">
        <w:r w:rsidR="00463608" w:rsidRPr="00793B81">
          <w:rPr>
            <w:rStyle w:val="Hypertextovodkaz"/>
          </w:rPr>
          <w:t>https://www.spravazeleznic.cz/o-nas/sdeleni-o-zpracovani-osobnich-udaju-pro-verejnost</w:t>
        </w:r>
      </w:hyperlink>
      <w:r w:rsidR="006C6380">
        <w:t>.</w:t>
      </w:r>
    </w:p>
    <w:p w14:paraId="70CAF919" w14:textId="43DFD358" w:rsidR="0028055F" w:rsidRPr="00726CF4" w:rsidRDefault="0028055F" w:rsidP="00E51863">
      <w:pPr>
        <w:pStyle w:val="Nadpis1"/>
      </w:pPr>
      <w:bookmarkStart w:id="0" w:name="_Ref44327185"/>
      <w:r>
        <w:t xml:space="preserve">Předmět veřejné </w:t>
      </w:r>
      <w:r w:rsidRPr="00726CF4">
        <w:t>zakázky</w:t>
      </w:r>
      <w:bookmarkEnd w:id="0"/>
    </w:p>
    <w:p w14:paraId="35C31EA2" w14:textId="232019FA" w:rsidR="0028055F" w:rsidRPr="00B3000E" w:rsidRDefault="0028055F" w:rsidP="00D43779">
      <w:pPr>
        <w:pStyle w:val="Nadpis2"/>
      </w:pPr>
      <w:r w:rsidRPr="00B3000E">
        <w:t>Informace o předmětu veřejné zakázky</w:t>
      </w:r>
      <w:r w:rsidR="00E96351" w:rsidRPr="00B3000E">
        <w:t>:</w:t>
      </w:r>
      <w:r w:rsidRPr="00B3000E">
        <w:tab/>
      </w:r>
    </w:p>
    <w:p w14:paraId="197AEBB8" w14:textId="32BD54B2" w:rsidR="0028055F" w:rsidRPr="00B3000E" w:rsidRDefault="0028055F" w:rsidP="00903106">
      <w:pPr>
        <w:spacing w:line="360" w:lineRule="auto"/>
      </w:pPr>
      <w:r w:rsidRPr="00B3000E">
        <w:t>Předpokládaná hodnota:</w:t>
      </w:r>
      <w:r w:rsidRPr="00B3000E">
        <w:tab/>
      </w:r>
      <w:r w:rsidR="006E642A" w:rsidRPr="00B3000E">
        <w:tab/>
      </w:r>
      <w:r w:rsidR="002363D7" w:rsidRPr="00B3000E">
        <w:t xml:space="preserve">   </w:t>
      </w:r>
      <w:r w:rsidR="00B3000E" w:rsidRPr="00B3000E">
        <w:t>3 000 000</w:t>
      </w:r>
      <w:r w:rsidRPr="00B3000E">
        <w:t>Kč bez DPH (maximální, nepřekročitelná)</w:t>
      </w:r>
    </w:p>
    <w:p w14:paraId="1BB1B488" w14:textId="6CD5001F" w:rsidR="0028055F" w:rsidRPr="00B3000E" w:rsidRDefault="0028055F" w:rsidP="00903106">
      <w:pPr>
        <w:spacing w:line="360" w:lineRule="auto"/>
      </w:pPr>
      <w:r w:rsidRPr="00B3000E">
        <w:t>Druh veřejné zakázky:</w:t>
      </w:r>
      <w:r w:rsidRPr="00B3000E">
        <w:tab/>
      </w:r>
      <w:r w:rsidRPr="00B3000E">
        <w:tab/>
      </w:r>
      <w:r w:rsidR="002363D7" w:rsidRPr="00B3000E">
        <w:t xml:space="preserve">   </w:t>
      </w:r>
      <w:r w:rsidR="00B3000E" w:rsidRPr="00B3000E">
        <w:t>služby</w:t>
      </w:r>
    </w:p>
    <w:p w14:paraId="0B679236" w14:textId="31A3B21C" w:rsidR="0028055F" w:rsidRDefault="0028055F" w:rsidP="002363D7">
      <w:pPr>
        <w:tabs>
          <w:tab w:val="left" w:pos="3686"/>
        </w:tabs>
        <w:spacing w:line="360" w:lineRule="auto"/>
      </w:pPr>
      <w:r w:rsidRPr="00B3000E">
        <w:t xml:space="preserve">Charakteristika </w:t>
      </w:r>
      <w:r w:rsidR="009D45BD" w:rsidRPr="00B3000E">
        <w:t xml:space="preserve">veřejné zakázky: </w:t>
      </w:r>
      <w:r w:rsidR="009D45BD" w:rsidRPr="00B3000E">
        <w:tab/>
      </w:r>
      <w:r w:rsidRPr="00B3000E">
        <w:t xml:space="preserve">podlimitní sektorová </w:t>
      </w:r>
    </w:p>
    <w:p w14:paraId="1F60DC10" w14:textId="6AD4218B" w:rsidR="0028055F" w:rsidRDefault="0028055F" w:rsidP="00D43779">
      <w:pPr>
        <w:pStyle w:val="Nadpis2"/>
      </w:pPr>
      <w:r w:rsidRPr="00B3000E">
        <w:rPr>
          <w:b/>
        </w:rPr>
        <w:t>Předmětem</w:t>
      </w:r>
      <w:r w:rsidRPr="00B3000E">
        <w:t xml:space="preserve"> </w:t>
      </w:r>
      <w:r w:rsidRPr="00B3000E">
        <w:rPr>
          <w:b/>
        </w:rPr>
        <w:t>plnění</w:t>
      </w:r>
      <w:r w:rsidRPr="00B3000E">
        <w:t xml:space="preserve"> </w:t>
      </w:r>
      <w:r w:rsidRPr="00B3000E">
        <w:rPr>
          <w:b/>
        </w:rPr>
        <w:t>je</w:t>
      </w:r>
      <w:r w:rsidRPr="00B3000E">
        <w:t xml:space="preserve"> </w:t>
      </w:r>
      <w:r w:rsidR="00B3000E" w:rsidRPr="00B3000E">
        <w:t xml:space="preserve">implementace informačního systému spravující dokumenty dle národního standardu, který řeší agendu zpracování zahraničních pracovních cest v digitální podobě s integrací na systém spisové služby, do kterého budou ukládány veškeré výstupní dokumenty. IS musí být v souladu s interní směrnicí SŽ č. 063. Tato směrnice je dostupná v systému </w:t>
      </w:r>
      <w:proofErr w:type="spellStart"/>
      <w:r w:rsidR="00B3000E" w:rsidRPr="00B3000E">
        <w:t>eDAP</w:t>
      </w:r>
      <w:proofErr w:type="spellEnd"/>
      <w:r w:rsidR="00B3000E" w:rsidRPr="00B3000E">
        <w:t xml:space="preserve"> na adrese korporátní webové prezentace (</w:t>
      </w:r>
      <w:hyperlink r:id="rId12" w:history="1">
        <w:r w:rsidR="000330B6" w:rsidRPr="004B40A7">
          <w:rPr>
            <w:rStyle w:val="Hypertextovodkaz"/>
            <w:rFonts w:eastAsia="Verdana" w:cs="Verdana"/>
          </w:rPr>
          <w:t>https://www.spravazeleznic.cz/o-nas/vnitrni-predpisy-spravy-zeleznic/dokumenty-a-predpisy</w:t>
        </w:r>
      </w:hyperlink>
      <w:r w:rsidR="00B3000E" w:rsidRPr="00B3000E">
        <w:t>).</w:t>
      </w:r>
    </w:p>
    <w:p w14:paraId="4DF1C226" w14:textId="3E595C21" w:rsidR="000330B6" w:rsidRPr="000330B6" w:rsidRDefault="000330B6" w:rsidP="00D43779">
      <w:pPr>
        <w:pStyle w:val="Nadpis2"/>
      </w:pPr>
      <w:r w:rsidRPr="000330B6">
        <w:t>Zadavatel požaduje realizaci plnění v rámci 3 etap, které budou děleny na minimální rozsah milníků:</w:t>
      </w:r>
    </w:p>
    <w:p w14:paraId="4EB20EEF" w14:textId="340158AE" w:rsidR="000330B6" w:rsidRPr="000330B6" w:rsidRDefault="000330B6" w:rsidP="000330B6">
      <w:pPr>
        <w:pStyle w:val="Odstavecseseznamem"/>
        <w:numPr>
          <w:ilvl w:val="0"/>
          <w:numId w:val="36"/>
        </w:numPr>
        <w:spacing w:line="243" w:lineRule="exact"/>
        <w:ind w:right="30"/>
        <w:rPr>
          <w:rFonts w:ascii="Verdana" w:eastAsia="Verdana" w:hAnsi="Verdana" w:cs="Verdana"/>
          <w:color w:val="000000"/>
        </w:rPr>
      </w:pPr>
      <w:r w:rsidRPr="000330B6">
        <w:rPr>
          <w:rFonts w:ascii="Verdana" w:eastAsia="Verdana" w:hAnsi="Verdana" w:cs="Verdana"/>
          <w:color w:val="000000"/>
        </w:rPr>
        <w:t>Detailní návrh řešení</w:t>
      </w:r>
    </w:p>
    <w:p w14:paraId="1FF3CC94" w14:textId="41BB20E4" w:rsidR="000330B6" w:rsidRPr="000330B6" w:rsidRDefault="000330B6" w:rsidP="000330B6">
      <w:pPr>
        <w:pStyle w:val="Odstavecseseznamem"/>
        <w:numPr>
          <w:ilvl w:val="0"/>
          <w:numId w:val="36"/>
        </w:numPr>
        <w:spacing w:line="243" w:lineRule="exact"/>
        <w:ind w:right="30"/>
        <w:rPr>
          <w:rFonts w:ascii="Verdana" w:eastAsia="Verdana" w:hAnsi="Verdana" w:cs="Verdana"/>
          <w:color w:val="000000"/>
        </w:rPr>
      </w:pPr>
      <w:r w:rsidRPr="000330B6">
        <w:rPr>
          <w:rFonts w:ascii="Verdana" w:eastAsia="Verdana" w:hAnsi="Verdana" w:cs="Verdana"/>
          <w:color w:val="000000"/>
        </w:rPr>
        <w:t>Implementace testovací verze a instalace na testovací prostředí</w:t>
      </w:r>
    </w:p>
    <w:p w14:paraId="66FC16DD" w14:textId="7A9646CA" w:rsidR="000330B6" w:rsidRPr="000330B6" w:rsidRDefault="000330B6" w:rsidP="000330B6">
      <w:pPr>
        <w:pStyle w:val="Odstavecseseznamem"/>
        <w:numPr>
          <w:ilvl w:val="0"/>
          <w:numId w:val="36"/>
        </w:numPr>
        <w:spacing w:line="243" w:lineRule="exact"/>
        <w:ind w:right="30"/>
        <w:rPr>
          <w:rFonts w:ascii="Verdana" w:eastAsia="Verdana" w:hAnsi="Verdana" w:cs="Verdana"/>
          <w:color w:val="000000"/>
        </w:rPr>
      </w:pPr>
      <w:r w:rsidRPr="000330B6">
        <w:rPr>
          <w:rFonts w:ascii="Verdana" w:eastAsia="Verdana" w:hAnsi="Verdana" w:cs="Verdana"/>
          <w:color w:val="000000"/>
        </w:rPr>
        <w:t>Testovací provoz</w:t>
      </w:r>
    </w:p>
    <w:p w14:paraId="229157B0" w14:textId="0831D01A" w:rsidR="000330B6" w:rsidRDefault="000330B6" w:rsidP="000330B6">
      <w:pPr>
        <w:pStyle w:val="Odstavecseseznamem"/>
        <w:numPr>
          <w:ilvl w:val="0"/>
          <w:numId w:val="36"/>
        </w:numPr>
        <w:spacing w:line="243" w:lineRule="exact"/>
        <w:ind w:right="30"/>
        <w:rPr>
          <w:rFonts w:ascii="Verdana" w:eastAsia="Verdana" w:hAnsi="Verdana" w:cs="Verdana"/>
          <w:color w:val="000000"/>
        </w:rPr>
      </w:pPr>
      <w:r w:rsidRPr="000330B6">
        <w:rPr>
          <w:rFonts w:ascii="Verdana" w:eastAsia="Verdana" w:hAnsi="Verdana" w:cs="Verdana"/>
          <w:color w:val="000000"/>
        </w:rPr>
        <w:t>Zapracování připomínek z testovacího provozu a instalace na produkční prostředí</w:t>
      </w:r>
    </w:p>
    <w:p w14:paraId="7A0927A5" w14:textId="77777777" w:rsidR="009A2418" w:rsidRDefault="009A2418" w:rsidP="009A2418">
      <w:pPr>
        <w:pStyle w:val="Odstavecseseznamem"/>
        <w:spacing w:line="243" w:lineRule="exact"/>
        <w:ind w:left="750" w:right="30"/>
        <w:rPr>
          <w:rFonts w:ascii="Verdana" w:eastAsia="Verdana" w:hAnsi="Verdana" w:cs="Verdana"/>
          <w:color w:val="000000"/>
        </w:rPr>
      </w:pPr>
    </w:p>
    <w:p w14:paraId="7881C5ED" w14:textId="5FA19140" w:rsidR="009A2418" w:rsidRPr="009A2418" w:rsidRDefault="009A2418" w:rsidP="009A2418">
      <w:pPr>
        <w:spacing w:line="243" w:lineRule="exact"/>
        <w:ind w:left="576" w:right="30"/>
        <w:rPr>
          <w:rFonts w:ascii="Verdana" w:eastAsia="Verdana" w:hAnsi="Verdana" w:cs="Verdana"/>
          <w:color w:val="000000"/>
        </w:rPr>
      </w:pPr>
      <w:r>
        <w:rPr>
          <w:rFonts w:ascii="Verdana" w:eastAsia="Verdana" w:hAnsi="Verdana" w:cs="Verdana"/>
          <w:color w:val="000000"/>
        </w:rPr>
        <w:t xml:space="preserve">Popis jednotlivých etap je uveden v Bližší specifikaci předmětu plnění, která je přílohou č. 2 </w:t>
      </w:r>
      <w:proofErr w:type="gramStart"/>
      <w:r>
        <w:rPr>
          <w:rFonts w:ascii="Verdana" w:eastAsia="Verdana" w:hAnsi="Verdana" w:cs="Verdana"/>
          <w:color w:val="000000"/>
        </w:rPr>
        <w:t>této</w:t>
      </w:r>
      <w:proofErr w:type="gramEnd"/>
      <w:r>
        <w:rPr>
          <w:rFonts w:ascii="Verdana" w:eastAsia="Verdana" w:hAnsi="Verdana" w:cs="Verdana"/>
          <w:color w:val="000000"/>
        </w:rPr>
        <w:t xml:space="preserve"> Výzvy.</w:t>
      </w:r>
    </w:p>
    <w:p w14:paraId="7AAB0C8C" w14:textId="1539AFC8" w:rsidR="0028055F" w:rsidRDefault="0028055F" w:rsidP="00D43779">
      <w:pPr>
        <w:pStyle w:val="Nadpis2"/>
      </w:pPr>
      <w:r w:rsidRPr="007E7459">
        <w:t>Bližší specifikace předmětu veřejné zakázky je</w:t>
      </w:r>
      <w:r w:rsidR="00454706">
        <w:t xml:space="preserve"> obsahem této výzvy jako</w:t>
      </w:r>
      <w:r w:rsidRPr="007E7459">
        <w:t xml:space="preserve"> </w:t>
      </w:r>
      <w:r w:rsidR="00454706">
        <w:fldChar w:fldCharType="begin"/>
      </w:r>
      <w:r w:rsidR="00454706">
        <w:instrText xml:space="preserve"> REF _Ref61425051 \r \h </w:instrText>
      </w:r>
      <w:r w:rsidR="00454706">
        <w:fldChar w:fldCharType="separate"/>
      </w:r>
      <w:r w:rsidR="00DA40B5">
        <w:t>Příloha č. 2</w:t>
      </w:r>
      <w:r w:rsidR="00454706">
        <w:fldChar w:fldCharType="end"/>
      </w:r>
      <w:r w:rsidR="00726CF4" w:rsidRPr="007E7459">
        <w:t xml:space="preserve"> </w:t>
      </w:r>
      <w:proofErr w:type="gramStart"/>
      <w:r w:rsidRPr="007E7459">
        <w:t>této</w:t>
      </w:r>
      <w:proofErr w:type="gramEnd"/>
      <w:r w:rsidRPr="007E7459">
        <w:t xml:space="preserve"> Výzvy. </w:t>
      </w:r>
    </w:p>
    <w:p w14:paraId="1981BC84" w14:textId="6261BFB7" w:rsidR="00B3000E" w:rsidRPr="00B3000E" w:rsidRDefault="00B3000E" w:rsidP="00D43779">
      <w:pPr>
        <w:pStyle w:val="Nadpis2"/>
      </w:pPr>
      <w:bookmarkStart w:id="1" w:name="_Toc39732511"/>
      <w:r w:rsidRPr="00B3000E">
        <w:t xml:space="preserve">Základní metodika nasazování aplikací na portál </w:t>
      </w:r>
      <w:proofErr w:type="spellStart"/>
      <w:r w:rsidRPr="00B3000E">
        <w:t>Liferay</w:t>
      </w:r>
      <w:proofErr w:type="spellEnd"/>
      <w:r w:rsidRPr="00B3000E">
        <w:t xml:space="preserve"> Správy železnic</w:t>
      </w:r>
      <w:bookmarkEnd w:id="1"/>
      <w:r w:rsidR="000330B6">
        <w:t xml:space="preserve"> je </w:t>
      </w:r>
      <w:r w:rsidR="000330B6">
        <w:fldChar w:fldCharType="begin"/>
      </w:r>
      <w:r w:rsidR="000330B6">
        <w:instrText xml:space="preserve"> REF _Ref79135861 \r \h </w:instrText>
      </w:r>
      <w:r w:rsidR="000330B6">
        <w:fldChar w:fldCharType="separate"/>
      </w:r>
      <w:r w:rsidR="00DA40B5">
        <w:t>Příloha č. 3</w:t>
      </w:r>
      <w:r w:rsidR="000330B6">
        <w:fldChar w:fldCharType="end"/>
      </w:r>
      <w:r w:rsidRPr="00B3000E">
        <w:t xml:space="preserve"> </w:t>
      </w:r>
      <w:proofErr w:type="gramStart"/>
      <w:r w:rsidRPr="00B3000E">
        <w:t>této</w:t>
      </w:r>
      <w:proofErr w:type="gramEnd"/>
      <w:r w:rsidRPr="00B3000E">
        <w:t xml:space="preserve"> Výzvy.</w:t>
      </w:r>
    </w:p>
    <w:p w14:paraId="0EE214B8" w14:textId="3106C0CC" w:rsidR="00B3000E" w:rsidRPr="00B3000E" w:rsidRDefault="00B3000E" w:rsidP="00D43779">
      <w:pPr>
        <w:pStyle w:val="Nadpis2"/>
      </w:pPr>
      <w:r w:rsidRPr="00B3000E">
        <w:t xml:space="preserve">Požadavky na projektové řízení jsou </w:t>
      </w:r>
      <w:r w:rsidR="000330B6">
        <w:fldChar w:fldCharType="begin"/>
      </w:r>
      <w:r w:rsidR="000330B6">
        <w:instrText xml:space="preserve"> REF _Ref79135900 \r \h </w:instrText>
      </w:r>
      <w:r w:rsidR="000330B6">
        <w:fldChar w:fldCharType="separate"/>
      </w:r>
      <w:r w:rsidR="00DA40B5">
        <w:t>Příloha č. 4</w:t>
      </w:r>
      <w:r w:rsidR="000330B6">
        <w:fldChar w:fldCharType="end"/>
      </w:r>
      <w:r w:rsidR="000330B6">
        <w:t xml:space="preserve"> </w:t>
      </w:r>
      <w:proofErr w:type="gramStart"/>
      <w:r w:rsidRPr="00B3000E">
        <w:t>této</w:t>
      </w:r>
      <w:proofErr w:type="gramEnd"/>
      <w:r w:rsidRPr="00B3000E">
        <w:t xml:space="preserve"> Výzvy.</w:t>
      </w:r>
    </w:p>
    <w:p w14:paraId="0F0D47EE" w14:textId="10748C3D" w:rsidR="0028055F" w:rsidRPr="000330B6" w:rsidRDefault="006B2330" w:rsidP="00E51863">
      <w:pPr>
        <w:pStyle w:val="Nadpis1"/>
      </w:pPr>
      <w:r>
        <w:lastRenderedPageBreak/>
        <w:t>P</w:t>
      </w:r>
      <w:r w:rsidR="0028055F">
        <w:t xml:space="preserve">ředpokládaná </w:t>
      </w:r>
      <w:r w:rsidR="0028055F" w:rsidRPr="000330B6">
        <w:t>hodnota veřejné zakázky</w:t>
      </w:r>
    </w:p>
    <w:p w14:paraId="63B38FD8" w14:textId="308F6701" w:rsidR="0028055F" w:rsidRPr="000330B6" w:rsidRDefault="0028055F" w:rsidP="00D43779">
      <w:pPr>
        <w:pStyle w:val="Nadpis2"/>
      </w:pPr>
      <w:r w:rsidRPr="000330B6">
        <w:t xml:space="preserve">Předpokládaná </w:t>
      </w:r>
      <w:r w:rsidRPr="000330B6">
        <w:rPr>
          <w:b/>
        </w:rPr>
        <w:t>maximální</w:t>
      </w:r>
      <w:r w:rsidRPr="000330B6">
        <w:t xml:space="preserve"> hodnota předmětu veřejné zakázky stanovená zadavatelem </w:t>
      </w:r>
      <w:r w:rsidRPr="000330B6">
        <w:rPr>
          <w:b/>
        </w:rPr>
        <w:t xml:space="preserve">činí </w:t>
      </w:r>
      <w:r w:rsidR="000330B6" w:rsidRPr="000330B6">
        <w:rPr>
          <w:b/>
        </w:rPr>
        <w:t>3 000 000</w:t>
      </w:r>
      <w:r w:rsidR="001B0927" w:rsidRPr="000330B6">
        <w:rPr>
          <w:b/>
        </w:rPr>
        <w:t xml:space="preserve"> </w:t>
      </w:r>
      <w:r w:rsidRPr="000330B6">
        <w:rPr>
          <w:b/>
        </w:rPr>
        <w:t>Kč bez DPH</w:t>
      </w:r>
      <w:r w:rsidRPr="000330B6">
        <w:t xml:space="preserve">, je </w:t>
      </w:r>
      <w:r w:rsidRPr="000330B6">
        <w:rPr>
          <w:b/>
        </w:rPr>
        <w:t>nepřekročitelná</w:t>
      </w:r>
      <w:r w:rsidRPr="000330B6">
        <w:t>.</w:t>
      </w:r>
    </w:p>
    <w:p w14:paraId="7AA2326C" w14:textId="3C86AC80" w:rsidR="0028055F" w:rsidRPr="000330B6" w:rsidRDefault="0028055F" w:rsidP="00E51863">
      <w:pPr>
        <w:pStyle w:val="Nadpis1"/>
      </w:pPr>
      <w:r>
        <w:t xml:space="preserve">Doba a </w:t>
      </w:r>
      <w:r w:rsidRPr="000330B6">
        <w:t>místo plnění veřejné zakázky</w:t>
      </w:r>
    </w:p>
    <w:p w14:paraId="3B755B16" w14:textId="66E128CF" w:rsidR="0028055F" w:rsidRPr="000330B6" w:rsidRDefault="0028055F" w:rsidP="00D43779">
      <w:pPr>
        <w:pStyle w:val="Nadpis2"/>
      </w:pPr>
      <w:r w:rsidRPr="000330B6">
        <w:t>Termín zahájení plnění:</w:t>
      </w:r>
      <w:r w:rsidRPr="000330B6">
        <w:tab/>
      </w:r>
      <w:r w:rsidR="000330B6" w:rsidRPr="000330B6">
        <w:t>od účinnosti Smlouvy o dílo na vytvoření software</w:t>
      </w:r>
      <w:r w:rsidRPr="000330B6">
        <w:tab/>
      </w:r>
    </w:p>
    <w:p w14:paraId="20342C97" w14:textId="19B9FCD3" w:rsidR="0028055F" w:rsidRPr="000330B6" w:rsidRDefault="0028055F" w:rsidP="00D43779">
      <w:pPr>
        <w:pStyle w:val="Nadpis2"/>
      </w:pPr>
      <w:r w:rsidRPr="000330B6">
        <w:t>Termín ukončení plnění:</w:t>
      </w:r>
      <w:r w:rsidRPr="000330B6">
        <w:tab/>
      </w:r>
      <w:r w:rsidR="000330B6" w:rsidRPr="000330B6">
        <w:t xml:space="preserve">do 11 měsíců od účinnosti smlouvy </w:t>
      </w:r>
      <w:r w:rsidR="007D286E" w:rsidRPr="000330B6">
        <w:t>o dílo na vytvoření software</w:t>
      </w:r>
      <w:r w:rsidR="00C91FEA">
        <w:t>, termín ukončení jednotlivých etap je uveden v harmonogramu, který tvoří přílohu č. 5 Závazného vzoru Smlouvy o dílo na vytvoření software</w:t>
      </w:r>
    </w:p>
    <w:p w14:paraId="0C9F6F48" w14:textId="27756A09" w:rsidR="0028055F" w:rsidRPr="000330B6" w:rsidRDefault="0028055F" w:rsidP="00D43779">
      <w:pPr>
        <w:pStyle w:val="Nadpis2"/>
      </w:pPr>
      <w:r w:rsidRPr="000330B6">
        <w:t xml:space="preserve">Místo plnění: </w:t>
      </w:r>
      <w:r w:rsidR="007F1F51">
        <w:t>IT prostředí Zadavatele</w:t>
      </w:r>
    </w:p>
    <w:p w14:paraId="49D0A809" w14:textId="35318565" w:rsidR="003F5636" w:rsidRDefault="003F5636" w:rsidP="00210C22">
      <w:pPr>
        <w:pStyle w:val="Nadpis1"/>
        <w:ind w:left="431" w:hanging="431"/>
      </w:pPr>
      <w:bookmarkStart w:id="2" w:name="_Toc59538672"/>
      <w:r>
        <w:t>S</w:t>
      </w:r>
      <w:r w:rsidR="004E3FD0">
        <w:t>ociálně a environmentálně odpovědné zadávání, inovace</w:t>
      </w:r>
      <w:bookmarkEnd w:id="2"/>
    </w:p>
    <w:p w14:paraId="34FE700A" w14:textId="77777777" w:rsidR="00D43779" w:rsidRDefault="003F5636" w:rsidP="00D43779">
      <w:pPr>
        <w:pStyle w:val="Nadpis2"/>
      </w:pPr>
      <w:r w:rsidRPr="00D43779">
        <w:t xml:space="preserve">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4840A51B" w14:textId="77777777" w:rsidR="00D43779" w:rsidRPr="00D43779" w:rsidRDefault="00D43779" w:rsidP="00D43779">
      <w:pPr>
        <w:pStyle w:val="Nadpis2"/>
        <w:rPr>
          <w:rFonts w:asciiTheme="minorHAnsi" w:hAnsiTheme="minorHAnsi"/>
        </w:rPr>
      </w:pPr>
      <w:r w:rsidRPr="00D43779">
        <w:t>Zadavatel aplikuje v zadávacím řízení níže uved</w:t>
      </w:r>
      <w:r>
        <w:t>ené prvky odpovědného zadávání.</w:t>
      </w:r>
    </w:p>
    <w:p w14:paraId="7DA72EAA" w14:textId="77777777" w:rsidR="00D43779" w:rsidRPr="00D43779" w:rsidRDefault="00D43779" w:rsidP="00D43779">
      <w:pPr>
        <w:pStyle w:val="Nadpis2"/>
        <w:numPr>
          <w:ilvl w:val="0"/>
          <w:numId w:val="0"/>
        </w:numPr>
        <w:ind w:left="576"/>
        <w:rPr>
          <w:rFonts w:asciiTheme="minorHAnsi" w:hAnsiTheme="minorHAnsi"/>
          <w:u w:val="single"/>
        </w:rPr>
      </w:pPr>
      <w:r w:rsidRPr="00D43779">
        <w:rPr>
          <w:u w:val="single"/>
        </w:rPr>
        <w:t>Snížení administrativní náročnosti při zpracování nabídky</w:t>
      </w:r>
    </w:p>
    <w:p w14:paraId="230F88EF" w14:textId="77777777" w:rsidR="00D43779" w:rsidRPr="00D43779" w:rsidRDefault="00D43779" w:rsidP="00D43779">
      <w:pPr>
        <w:pStyle w:val="Nadpis3"/>
        <w:numPr>
          <w:ilvl w:val="0"/>
          <w:numId w:val="0"/>
        </w:numPr>
        <w:ind w:left="720"/>
      </w:pPr>
      <w:r w:rsidRPr="00D43779">
        <w:t>Zadavatel v rámci zásady sociálně odpovědného zadávání za účelem usnadnění přístupu k plnění veřejné zakázky, případně její části, malým a středním podnikům minimalizuje administrativní náročnost při podání nabídky možností využití vzorových formulářů a čestných prohlášení, které jsou součástí zadávací dokumentace k této veřejné zakázce.</w:t>
      </w:r>
    </w:p>
    <w:p w14:paraId="17CAFF68" w14:textId="77777777" w:rsidR="00D43779" w:rsidRDefault="00D43779" w:rsidP="00D43779">
      <w:pPr>
        <w:pStyle w:val="Nadpis2"/>
      </w:pPr>
      <w:r w:rsidRPr="00CE672C">
        <w:t>Použití jiných prvků odpovědného zadávání, které byly zadavateli známy při vytváření této zadávací dokumentace, není vzhledem k povaze a smyslu zakázky možné z těchto důvodů</w:t>
      </w:r>
      <w:r>
        <w:t>:</w:t>
      </w:r>
    </w:p>
    <w:p w14:paraId="4846BC4A" w14:textId="77777777" w:rsidR="00D43779" w:rsidRDefault="00D43779" w:rsidP="00D43779">
      <w:pPr>
        <w:pStyle w:val="Nadpis3"/>
      </w:pPr>
      <w:r w:rsidRPr="00D43779">
        <w:t xml:space="preserve">V oblasti environmentálního odpovědného zadávání zadavatel neshledal potřebu použití dílčích aspektů odpovědného zadávání v důsledku marginálních dopadů činností, které jsou předmětem této veřejné zakázky, na životní prostředí. </w:t>
      </w:r>
    </w:p>
    <w:p w14:paraId="09E73313" w14:textId="77777777" w:rsidR="00D43779" w:rsidRPr="00D43779" w:rsidRDefault="00D43779" w:rsidP="00D43779">
      <w:pPr>
        <w:pStyle w:val="Nadpis3"/>
      </w:pPr>
      <w:r w:rsidRPr="00D43779">
        <w:rPr>
          <w:rFonts w:ascii="Verdana" w:hAnsi="Verdana"/>
        </w:rPr>
        <w:t xml:space="preserve">V oblasti sociálně odpovědného zadávání zadavatel neshledal použití dalších dílčích aspektů odpovědného zadávání, ve smyslu vytváření pracovních příležitostí pro rekvalifikaci, zvýšení kvalifikace, zaměstnávání znevýhodněných osob apod., a to zejména s ohledem na předmět plnění této veřejné zakázky, kterým je vysoce specifická služba s vysokou cenou práce, kterou může poskytovat jen úzký okruh dodavatelů bez typicky rizikových činností souvisejících s porušováním pracovněprávních předpisů a dalších mezinárodních úmluv o lidských právech, sociálních či pracovních právech. </w:t>
      </w:r>
    </w:p>
    <w:p w14:paraId="740D06D9" w14:textId="2B47C3BC" w:rsidR="00D43779" w:rsidRPr="00D43779" w:rsidRDefault="00D43779" w:rsidP="00D43779">
      <w:pPr>
        <w:pStyle w:val="Nadpis3"/>
      </w:pPr>
      <w:r w:rsidRPr="00D43779">
        <w:rPr>
          <w:rFonts w:ascii="Verdana" w:hAnsi="Verdana"/>
        </w:rPr>
        <w:t>V oblasti inovací zadavatel nestanovil dílčí kritéria odpovědného zadávání s ohledem na předmět veřejné zakázky,</w:t>
      </w:r>
      <w:r w:rsidR="00C71C8E">
        <w:rPr>
          <w:rFonts w:ascii="Verdana" w:hAnsi="Verdana"/>
        </w:rPr>
        <w:t xml:space="preserve"> kterým je </w:t>
      </w:r>
      <w:r w:rsidR="00C71C8E">
        <w:rPr>
          <w:szCs w:val="20"/>
        </w:rPr>
        <w:t>dodání díla softwaru vyvinutého na míru zadavateli za použití předem definovatelných technologií požívaných zadavatelem v jeho IT infrastruktuře.</w:t>
      </w:r>
      <w:r w:rsidRPr="00D43779">
        <w:rPr>
          <w:rFonts w:ascii="Verdana" w:hAnsi="Verdana"/>
        </w:rPr>
        <w:t xml:space="preserve"> </w:t>
      </w:r>
    </w:p>
    <w:p w14:paraId="548EB79D" w14:textId="77777777" w:rsidR="00D43779" w:rsidRPr="00D43779" w:rsidRDefault="00D43779" w:rsidP="00D43779"/>
    <w:p w14:paraId="27CEFC8C" w14:textId="23EC1233" w:rsidR="003F5636" w:rsidRPr="004471FA" w:rsidRDefault="003F5636" w:rsidP="00D43779">
      <w:pPr>
        <w:pStyle w:val="Nadpis2"/>
        <w:numPr>
          <w:ilvl w:val="0"/>
          <w:numId w:val="0"/>
        </w:numPr>
        <w:ind w:left="576"/>
        <w:rPr>
          <w:highlight w:val="yellow"/>
        </w:rPr>
      </w:pPr>
    </w:p>
    <w:p w14:paraId="5CEBEC5D" w14:textId="193B6BEC" w:rsidR="00903106" w:rsidRPr="00903106" w:rsidRDefault="0028055F" w:rsidP="00E51863">
      <w:pPr>
        <w:pStyle w:val="Nadpis1"/>
      </w:pPr>
      <w:r>
        <w:lastRenderedPageBreak/>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16BC2E61" w:rsidR="0028055F" w:rsidRDefault="0028055F" w:rsidP="00D43779">
      <w:pPr>
        <w:pStyle w:val="Nadpis2"/>
      </w:pPr>
      <w:bookmarkStart w:id="3" w:name="_Ref44326533"/>
      <w:r w:rsidRPr="00952A35">
        <w:rPr>
          <w:b/>
        </w:rPr>
        <w:t>Základní způsobilost</w:t>
      </w:r>
      <w:r>
        <w:t xml:space="preserve"> </w:t>
      </w:r>
      <w:r w:rsidRPr="00952A35">
        <w:t xml:space="preserve">dodavatel v nabídce prokáže ve vztahu k České republice předložením čestného </w:t>
      </w:r>
      <w:r w:rsidR="00C132F5" w:rsidRPr="00952A35">
        <w:t>prohlášení zpracovaného</w:t>
      </w:r>
      <w:r w:rsidRPr="00952A35">
        <w:t xml:space="preserve"> v souladu s </w:t>
      </w:r>
      <w:r w:rsidR="00092786">
        <w:t>P</w:t>
      </w:r>
      <w:r w:rsidRPr="00F81010">
        <w:t xml:space="preserve">řílohou č. </w:t>
      </w:r>
      <w:r w:rsidR="00630556">
        <w:t xml:space="preserve">1 Kapitolou 2 přílohy </w:t>
      </w:r>
      <w:r w:rsidR="0080495E">
        <w:t>této Výzvy</w:t>
      </w:r>
      <w:r w:rsidRPr="00453B8F">
        <w:t>:</w:t>
      </w:r>
      <w:bookmarkEnd w:id="3"/>
      <w:r>
        <w:t xml:space="preserve"> </w:t>
      </w:r>
    </w:p>
    <w:p w14:paraId="6149F056" w14:textId="18A51B4D" w:rsidR="0028055F" w:rsidRDefault="0028055F" w:rsidP="009F0793">
      <w:pPr>
        <w:pStyle w:val="Odstavecseseznamem"/>
        <w:numPr>
          <w:ilvl w:val="0"/>
          <w:numId w:val="12"/>
        </w:numPr>
      </w:pPr>
      <w:proofErr w:type="gramStart"/>
      <w:r>
        <w:t>Způsobilý</w:t>
      </w:r>
      <w:proofErr w:type="gramEnd"/>
      <w:r>
        <w:t xml:space="preserve"> není dodavatel, </w:t>
      </w:r>
      <w:proofErr w:type="gramStart"/>
      <w:r>
        <w:t>který</w:t>
      </w:r>
      <w:proofErr w:type="gramEnd"/>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 xml:space="preserve">je v likvidaci, proti </w:t>
      </w:r>
      <w:proofErr w:type="gramStart"/>
      <w:r>
        <w:t>němuž</w:t>
      </w:r>
      <w:proofErr w:type="gramEnd"/>
      <w:r>
        <w:t xml:space="preserve">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lastRenderedPageBreak/>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D43779">
      <w:pPr>
        <w:pStyle w:val="Nadpis2"/>
      </w:pPr>
      <w:bookmarkStart w:id="4" w:name="_Ref44326473"/>
      <w:r w:rsidRPr="00B71608">
        <w:rPr>
          <w:b/>
        </w:rPr>
        <w:t>Splnění profesní způsobilosti</w:t>
      </w:r>
      <w:r w:rsidRPr="00453B8F">
        <w:t xml:space="preserve"> prokáže dodavatel ve vztahu k České republice:</w:t>
      </w:r>
      <w:bookmarkEnd w:id="4"/>
    </w:p>
    <w:p w14:paraId="5898ED57" w14:textId="0C89D49B" w:rsidR="00EB6809" w:rsidRDefault="0028055F" w:rsidP="00952A35">
      <w:pPr>
        <w:pStyle w:val="Nadpis3"/>
      </w:pPr>
      <w:bookmarkStart w:id="5" w:name="_Ref44326450"/>
      <w:r>
        <w:t>předložením výpisu z obchodního rejstříku nebo jiné obdobné evidence, pokud jiný právní předpis zápis do takové evidence vyžaduje.</w:t>
      </w:r>
      <w:bookmarkEnd w:id="5"/>
      <w:r>
        <w:t xml:space="preserve"> </w:t>
      </w:r>
    </w:p>
    <w:p w14:paraId="1D37E13E" w14:textId="77777777" w:rsidR="00E96351" w:rsidRPr="00E96351" w:rsidRDefault="00E96351" w:rsidP="00E96351"/>
    <w:p w14:paraId="177EBE49" w14:textId="280F19E7" w:rsidR="0028055F" w:rsidRDefault="0028055F" w:rsidP="009F0793">
      <w:r>
        <w:t xml:space="preserve">Doklady podle </w:t>
      </w:r>
      <w:proofErr w:type="gramStart"/>
      <w:r>
        <w:t>čl.</w:t>
      </w:r>
      <w:r w:rsidR="004F49A6">
        <w:t xml:space="preserve"> </w:t>
      </w:r>
      <w:r w:rsidR="004F49A6">
        <w:fldChar w:fldCharType="begin"/>
      </w:r>
      <w:r w:rsidR="004F49A6">
        <w:instrText xml:space="preserve"> REF _Ref44326473 \r \h </w:instrText>
      </w:r>
      <w:r w:rsidR="004F49A6">
        <w:fldChar w:fldCharType="separate"/>
      </w:r>
      <w:r w:rsidR="00DA40B5">
        <w:t>7.2</w:t>
      </w:r>
      <w:r w:rsidR="004F49A6">
        <w:fldChar w:fldCharType="end"/>
      </w:r>
      <w:r w:rsidR="000C4ACD">
        <w:t xml:space="preserve"> </w:t>
      </w:r>
      <w:r>
        <w:t>dodavatel</w:t>
      </w:r>
      <w:proofErr w:type="gramEnd"/>
      <w:r>
        <w:t xml:space="preserve"> nemusí předložit, pokud právní předpisy v zemi jeho sídla obdobnou profesní způsobilost nevyžadují.</w:t>
      </w:r>
    </w:p>
    <w:p w14:paraId="7456B8C1" w14:textId="1B86B4C5" w:rsidR="0028055F" w:rsidRPr="00E96351" w:rsidRDefault="0028055F" w:rsidP="00D43779">
      <w:pPr>
        <w:pStyle w:val="Nadpis2"/>
      </w:pPr>
      <w:r w:rsidRPr="007E7459">
        <w:t>Stáří</w:t>
      </w:r>
      <w:r w:rsidRPr="00E96351">
        <w:t xml:space="preserve"> </w:t>
      </w:r>
      <w:r w:rsidRPr="007E7459">
        <w:t>dokladů</w:t>
      </w:r>
    </w:p>
    <w:p w14:paraId="3DFAB3D5" w14:textId="4456C332" w:rsidR="0028055F" w:rsidRPr="00453B8F" w:rsidRDefault="0028055F" w:rsidP="009F0793">
      <w:pPr>
        <w:rPr>
          <w:b/>
        </w:rPr>
      </w:pPr>
      <w:r>
        <w:t xml:space="preserve">Doklady prokazující základní způsobilost a profesní způsobilost dle </w:t>
      </w:r>
      <w:proofErr w:type="gramStart"/>
      <w:r>
        <w:t>čl.</w:t>
      </w:r>
      <w:r w:rsidR="004F49A6">
        <w:t xml:space="preserve"> </w:t>
      </w:r>
      <w:r w:rsidR="004F49A6">
        <w:fldChar w:fldCharType="begin"/>
      </w:r>
      <w:r w:rsidR="004F49A6">
        <w:instrText xml:space="preserve"> REF _Ref44326450 \r \h </w:instrText>
      </w:r>
      <w:r w:rsidR="004F49A6">
        <w:fldChar w:fldCharType="separate"/>
      </w:r>
      <w:r w:rsidR="00DA40B5">
        <w:t>7.2.1</w:t>
      </w:r>
      <w:proofErr w:type="gramEnd"/>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r w:rsidR="00B60BA6">
        <w:t xml:space="preserve"> Den zahájení zadávacího řízení je den odeslání této Výzvy prostřednictvím elektronického nástroje.</w:t>
      </w:r>
    </w:p>
    <w:p w14:paraId="55D1C5A0" w14:textId="236394C4" w:rsidR="0028055F" w:rsidRPr="000330B6" w:rsidRDefault="0028055F" w:rsidP="00D43779">
      <w:pPr>
        <w:pStyle w:val="Nadpis2"/>
      </w:pPr>
      <w:bookmarkStart w:id="6" w:name="_Ref44326641"/>
      <w:r w:rsidRPr="000330B6">
        <w:t xml:space="preserve">Ekonomická kvalifikace </w:t>
      </w:r>
      <w:bookmarkEnd w:id="6"/>
    </w:p>
    <w:p w14:paraId="4B522FA1" w14:textId="0BBE1C97" w:rsidR="005E10B3" w:rsidRPr="00490DEF" w:rsidRDefault="0028055F" w:rsidP="009F0793">
      <w:r w:rsidRPr="000330B6">
        <w:t>Zadavatel nepožaduje.</w:t>
      </w:r>
    </w:p>
    <w:p w14:paraId="1B407829" w14:textId="3BBFDD1B" w:rsidR="0028055F" w:rsidRPr="00E96351" w:rsidRDefault="0028055F" w:rsidP="00D43779">
      <w:pPr>
        <w:pStyle w:val="Nadpis2"/>
      </w:pPr>
      <w:bookmarkStart w:id="7" w:name="_Ref44326675"/>
      <w:r w:rsidRPr="007E7459">
        <w:t>Technická</w:t>
      </w:r>
      <w:r w:rsidRPr="00E96351">
        <w:t xml:space="preserve"> </w:t>
      </w:r>
      <w:r w:rsidRPr="007E7459">
        <w:t>kvalifikace</w:t>
      </w:r>
      <w:r w:rsidRPr="00E96351">
        <w:t xml:space="preserve"> </w:t>
      </w:r>
      <w:bookmarkEnd w:id="7"/>
    </w:p>
    <w:p w14:paraId="43A4175B" w14:textId="06161783" w:rsidR="00FC20A4" w:rsidRPr="00FC20A4" w:rsidRDefault="00EF45B7" w:rsidP="00FC20A4">
      <w:pPr>
        <w:spacing w:line="243" w:lineRule="exact"/>
        <w:ind w:right="30"/>
      </w:pPr>
      <w:r w:rsidRPr="00FC20A4">
        <w:t xml:space="preserve">Zadavatel požaduje, aby dodavatel ve své nabídce předložil seznam významných služeb poskytnutých dodavatelem za poslední 3 roky před zahájením zadávacího řízení, z něhož bude vyplývat, že v uvedeném období realizoval alespoň </w:t>
      </w:r>
      <w:r w:rsidR="000330B6" w:rsidRPr="00FC20A4">
        <w:t xml:space="preserve">1 významnou službu, </w:t>
      </w:r>
      <w:proofErr w:type="gramStart"/>
      <w:r w:rsidR="000330B6" w:rsidRPr="00FC20A4">
        <w:t>jejíž</w:t>
      </w:r>
      <w:proofErr w:type="gramEnd"/>
      <w:r w:rsidRPr="00FC20A4">
        <w:t xml:space="preserve"> předmětem bylo </w:t>
      </w:r>
      <w:r w:rsidR="00FC20A4" w:rsidRPr="00FC20A4">
        <w:t>dodání díla zajišťující evidenci cestovních příkazů, či díla obdobného charakteru odpovídajícímu požadovanému předmětu plnění této zakázky, v minimálním finančním objemu 2 000 000 Kč bez DPH za jednu takovou službu. Další podmínkou je, aby dílo předmětné reference bylo realizováno</w:t>
      </w:r>
      <w:r w:rsidR="00FD2B2A">
        <w:t xml:space="preserve"> (kumulativně)</w:t>
      </w:r>
      <w:bookmarkStart w:id="8" w:name="_GoBack"/>
      <w:bookmarkEnd w:id="8"/>
      <w:r w:rsidR="00FC20A4" w:rsidRPr="00FC20A4">
        <w:t>:</w:t>
      </w:r>
    </w:p>
    <w:p w14:paraId="0920D79A" w14:textId="77777777" w:rsidR="00FC20A4" w:rsidRPr="00FC20A4" w:rsidRDefault="00FC20A4" w:rsidP="00FC20A4">
      <w:pPr>
        <w:spacing w:line="243" w:lineRule="exact"/>
        <w:ind w:left="993" w:right="30"/>
      </w:pPr>
      <w:r w:rsidRPr="00FC20A4">
        <w:t>•</w:t>
      </w:r>
      <w:r w:rsidRPr="00FC20A4">
        <w:tab/>
        <w:t>S integrací na spisovou službu dle NSESSS,</w:t>
      </w:r>
    </w:p>
    <w:p w14:paraId="4BFBE4BE" w14:textId="77777777" w:rsidR="00FC20A4" w:rsidRPr="00FC20A4" w:rsidRDefault="00FC20A4" w:rsidP="00FC20A4">
      <w:pPr>
        <w:spacing w:line="243" w:lineRule="exact"/>
        <w:ind w:left="993" w:right="30"/>
      </w:pPr>
      <w:r w:rsidRPr="00FC20A4">
        <w:t>•</w:t>
      </w:r>
      <w:r w:rsidRPr="00FC20A4">
        <w:tab/>
        <w:t xml:space="preserve">provozované na portálové platformě </w:t>
      </w:r>
      <w:proofErr w:type="spellStart"/>
      <w:r w:rsidRPr="00FC20A4">
        <w:t>Liferay</w:t>
      </w:r>
      <w:proofErr w:type="spellEnd"/>
      <w:r w:rsidRPr="00FC20A4">
        <w:t xml:space="preserve"> ve verzi 6.2 CE a Java 7,</w:t>
      </w:r>
    </w:p>
    <w:p w14:paraId="198336E6" w14:textId="10748563" w:rsidR="00FC20A4" w:rsidRPr="00FC20A4" w:rsidRDefault="00FC20A4" w:rsidP="00FC20A4">
      <w:pPr>
        <w:spacing w:line="243" w:lineRule="exact"/>
        <w:ind w:left="993" w:right="30"/>
      </w:pPr>
      <w:r>
        <w:t>•</w:t>
      </w:r>
      <w:r>
        <w:tab/>
        <w:t xml:space="preserve">s vazbou </w:t>
      </w:r>
      <w:proofErr w:type="gramStart"/>
      <w:r>
        <w:t>na</w:t>
      </w:r>
      <w:proofErr w:type="gramEnd"/>
      <w:r>
        <w:t xml:space="preserve"> IS SAP</w:t>
      </w:r>
    </w:p>
    <w:p w14:paraId="13694873" w14:textId="1FEAB7A1" w:rsidR="00FC20A4" w:rsidRPr="00FC20A4" w:rsidRDefault="00EF45B7" w:rsidP="00FC20A4">
      <w:pPr>
        <w:pStyle w:val="Nadpis3"/>
        <w:numPr>
          <w:ilvl w:val="0"/>
          <w:numId w:val="0"/>
        </w:numPr>
        <w:ind w:left="567"/>
      </w:pPr>
      <w:r w:rsidRPr="00FC20A4">
        <w:t xml:space="preserve">Splnění této části kvalifikace dodavatel prokáže formou čestného prohlášení zpracovaného v souladu s </w:t>
      </w:r>
      <w:r w:rsidR="00092786" w:rsidRPr="00FC20A4">
        <w:t>P</w:t>
      </w:r>
      <w:r w:rsidRPr="00FC20A4">
        <w:t xml:space="preserve">řílohou č. </w:t>
      </w:r>
      <w:r w:rsidR="00630556" w:rsidRPr="00FC20A4">
        <w:t>1 Kapitoly</w:t>
      </w:r>
      <w:r w:rsidR="00630556" w:rsidRPr="000330B6">
        <w:t xml:space="preserve"> 4 přílohy </w:t>
      </w:r>
      <w:r w:rsidRPr="000330B6">
        <w:t>této Výzvy.</w:t>
      </w:r>
      <w:r w:rsidR="00FC20A4">
        <w:t xml:space="preserve"> </w:t>
      </w:r>
    </w:p>
    <w:p w14:paraId="0B7474DF" w14:textId="50B901C2" w:rsidR="0028055F" w:rsidRDefault="0028055F" w:rsidP="00D43779">
      <w:pPr>
        <w:pStyle w:val="Nadpis2"/>
      </w:pPr>
      <w:r w:rsidRPr="007E7459">
        <w:t>Jiný způsob prokázání základní a profesní</w:t>
      </w:r>
      <w:r w:rsidRPr="00E96351">
        <w:t xml:space="preserve"> </w:t>
      </w:r>
      <w:r w:rsidRPr="007E7459">
        <w:t>způsobilosti</w:t>
      </w:r>
      <w:r>
        <w:t xml:space="preserve"> </w:t>
      </w:r>
    </w:p>
    <w:p w14:paraId="556D9DD8" w14:textId="57C88928"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w:t>
      </w:r>
      <w:proofErr w:type="gramStart"/>
      <w:r w:rsidRPr="000C4ACD">
        <w:t xml:space="preserve">čl. </w:t>
      </w:r>
      <w:r w:rsidR="004F49A6">
        <w:fldChar w:fldCharType="begin"/>
      </w:r>
      <w:r w:rsidR="004F49A6">
        <w:instrText xml:space="preserve"> REF _Ref44326533 \r \h </w:instrText>
      </w:r>
      <w:r w:rsidR="004F49A6">
        <w:fldChar w:fldCharType="separate"/>
      </w:r>
      <w:r w:rsidR="00DA40B5">
        <w:t>7.1</w:t>
      </w:r>
      <w:r w:rsidR="004F49A6">
        <w:fldChar w:fldCharType="end"/>
      </w:r>
      <w:r w:rsidR="000C4ACD">
        <w:t xml:space="preserve"> </w:t>
      </w:r>
      <w:r w:rsidRPr="000C4ACD">
        <w:t>této</w:t>
      </w:r>
      <w:proofErr w:type="gramEnd"/>
      <w:r w:rsidRPr="000C4ACD">
        <w:t xml:space="preserve"> výzvy a profesní způsobilosti dle čl.</w:t>
      </w:r>
      <w:r w:rsidR="004F49A6">
        <w:t xml:space="preserve"> </w:t>
      </w:r>
      <w:r w:rsidR="004F49A6">
        <w:fldChar w:fldCharType="begin"/>
      </w:r>
      <w:r w:rsidR="004F49A6">
        <w:instrText xml:space="preserve"> REF _Ref44326473 \r \h </w:instrText>
      </w:r>
      <w:r w:rsidR="004F49A6">
        <w:fldChar w:fldCharType="separate"/>
      </w:r>
      <w:r w:rsidR="00DA40B5">
        <w:t>7.2</w:t>
      </w:r>
      <w:r w:rsidR="004F49A6">
        <w:fldChar w:fldCharType="end"/>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DA40B5">
        <w:t>12</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D43779">
      <w:pPr>
        <w:pStyle w:val="Nadpis2"/>
      </w:pPr>
      <w:r w:rsidRPr="007E7459">
        <w:t>Prokázání</w:t>
      </w:r>
      <w:r w:rsidRPr="00E96351">
        <w:t xml:space="preserve"> </w:t>
      </w:r>
      <w:r w:rsidRPr="007E7459">
        <w:t>kvalifikace</w:t>
      </w:r>
      <w:r w:rsidRPr="00E96351">
        <w:t xml:space="preserve"> </w:t>
      </w:r>
      <w:r w:rsidRPr="007E7459">
        <w:t>prostřednictvím</w:t>
      </w:r>
      <w:r w:rsidRPr="00E96351">
        <w:t xml:space="preserve"> </w:t>
      </w:r>
      <w:r w:rsidRPr="007E7459">
        <w:t>jiných</w:t>
      </w:r>
      <w:r w:rsidRPr="00E96351">
        <w:t xml:space="preserve"> </w:t>
      </w:r>
      <w:r w:rsidRPr="007E7459">
        <w:t>osob</w:t>
      </w:r>
    </w:p>
    <w:p w14:paraId="53340C5B" w14:textId="717BCA90"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proofErr w:type="gramStart"/>
      <w:r w:rsidRPr="000C4ACD">
        <w:t xml:space="preserve">čl. </w:t>
      </w:r>
      <w:r w:rsidR="004F49A6">
        <w:fldChar w:fldCharType="begin"/>
      </w:r>
      <w:r w:rsidR="004F49A6">
        <w:instrText xml:space="preserve"> REF _Ref44326473 \r \h </w:instrText>
      </w:r>
      <w:r w:rsidR="004F49A6">
        <w:fldChar w:fldCharType="separate"/>
      </w:r>
      <w:r w:rsidR="00DA40B5">
        <w:t>7.2</w:t>
      </w:r>
      <w:r w:rsidR="004F49A6">
        <w:fldChar w:fldCharType="end"/>
      </w:r>
      <w:r w:rsidR="000C4ACD">
        <w:t xml:space="preserve"> </w:t>
      </w:r>
      <w:r w:rsidRPr="004F49A6">
        <w:t>této</w:t>
      </w:r>
      <w:proofErr w:type="gramEnd"/>
      <w:r w:rsidRPr="004F49A6">
        <w:t xml:space="preserve">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4C919C8F" w:rsidR="00FE60F5" w:rsidRPr="00726CF4" w:rsidRDefault="0028055F" w:rsidP="009F0793">
      <w:pPr>
        <w:pStyle w:val="Odstavecseseznamem"/>
        <w:numPr>
          <w:ilvl w:val="0"/>
          <w:numId w:val="16"/>
        </w:numPr>
        <w:ind w:left="1276" w:hanging="338"/>
      </w:pPr>
      <w:r w:rsidRPr="00726CF4">
        <w:t xml:space="preserve">doklady prokazující splnění profesní způsobilosti podle </w:t>
      </w:r>
      <w:proofErr w:type="gramStart"/>
      <w:r w:rsidRPr="00726CF4">
        <w:t xml:space="preserve">čl. </w:t>
      </w:r>
      <w:r w:rsidR="004F49A6">
        <w:fldChar w:fldCharType="begin"/>
      </w:r>
      <w:r w:rsidR="004F49A6">
        <w:instrText xml:space="preserve"> REF _Ref44326473 \r \h </w:instrText>
      </w:r>
      <w:r w:rsidR="004F49A6">
        <w:fldChar w:fldCharType="separate"/>
      </w:r>
      <w:r w:rsidR="00DA40B5">
        <w:t>7.2</w:t>
      </w:r>
      <w:r w:rsidR="004F49A6">
        <w:fldChar w:fldCharType="end"/>
      </w:r>
      <w:r w:rsidR="000C4ACD">
        <w:t xml:space="preserve"> </w:t>
      </w:r>
      <w:r w:rsidRPr="004F49A6">
        <w:t>této</w:t>
      </w:r>
      <w:proofErr w:type="gramEnd"/>
      <w:r w:rsidRPr="004F49A6">
        <w:t xml:space="preserve">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11886876" w:rsidR="00FE60F5" w:rsidRPr="004F49A6" w:rsidRDefault="0028055F" w:rsidP="009F0793">
      <w:pPr>
        <w:pStyle w:val="Odstavecseseznamem"/>
        <w:numPr>
          <w:ilvl w:val="0"/>
          <w:numId w:val="16"/>
        </w:numPr>
        <w:ind w:left="1276" w:hanging="338"/>
      </w:pPr>
      <w:r w:rsidRPr="00726CF4">
        <w:t xml:space="preserve">doklad o splnění základní způsobilosti podle </w:t>
      </w:r>
      <w:proofErr w:type="gramStart"/>
      <w:r w:rsidRPr="000C4ACD">
        <w:t xml:space="preserve">čl. </w:t>
      </w:r>
      <w:r w:rsidR="004F49A6">
        <w:fldChar w:fldCharType="begin"/>
      </w:r>
      <w:r w:rsidR="004F49A6">
        <w:instrText xml:space="preserve"> REF _Ref44326533 \r \h </w:instrText>
      </w:r>
      <w:r w:rsidR="004F49A6">
        <w:fldChar w:fldCharType="separate"/>
      </w:r>
      <w:r w:rsidR="00DA40B5">
        <w:t>7.1</w:t>
      </w:r>
      <w:r w:rsidR="004F49A6">
        <w:fldChar w:fldCharType="end"/>
      </w:r>
      <w:r w:rsidR="000C4ACD">
        <w:t xml:space="preserve"> </w:t>
      </w:r>
      <w:r w:rsidRPr="004F49A6">
        <w:t>této</w:t>
      </w:r>
      <w:proofErr w:type="gramEnd"/>
      <w:r w:rsidRPr="004F49A6">
        <w:t xml:space="preserve">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4DCAA463"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proofErr w:type="gramStart"/>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DA40B5">
        <w:t>7.4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DA40B5">
        <w:t>7.5</w:t>
      </w:r>
      <w:r w:rsidR="004F49A6" w:rsidRPr="000C4ACD">
        <w:fldChar w:fldCharType="end"/>
      </w:r>
      <w:r w:rsidR="000C4ACD">
        <w:t xml:space="preserve"> </w:t>
      </w:r>
      <w:r w:rsidRPr="004F49A6">
        <w:t>této</w:t>
      </w:r>
      <w:proofErr w:type="gramEnd"/>
      <w:r w:rsidRPr="004F49A6">
        <w:t xml:space="preserve">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1D545123" w:rsidR="0028055F" w:rsidRPr="00726CF4" w:rsidRDefault="0028055F" w:rsidP="009F0793">
      <w:r w:rsidRPr="00726CF4">
        <w:t xml:space="preserve">(3) Zadavatel požaduje, aby dodavatel a jiná osoba, jejímž prostřednictvím dodavatel prokazuje ekonomickou kvalifikaci podle </w:t>
      </w:r>
      <w:proofErr w:type="gramStart"/>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DA40B5">
        <w:t>7.4</w:t>
      </w:r>
      <w:r w:rsidR="004F49A6" w:rsidRPr="000C4ACD">
        <w:fldChar w:fldCharType="end"/>
      </w:r>
      <w:r w:rsidR="000C4ACD">
        <w:t xml:space="preserve"> </w:t>
      </w:r>
      <w:r w:rsidRPr="004F49A6">
        <w:t>této</w:t>
      </w:r>
      <w:proofErr w:type="gramEnd"/>
      <w:r w:rsidRPr="004F49A6">
        <w:t xml:space="preserve"> Výzvy, nesli společnou a nerozdílnou odpovědnost za plnění veřejné zakázky.</w:t>
      </w:r>
    </w:p>
    <w:p w14:paraId="7A51D23C" w14:textId="10521AC5" w:rsidR="0028055F" w:rsidRPr="00726CF4" w:rsidRDefault="0028055F" w:rsidP="00D43779">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D43779">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t>Požadavky zadavatele na zpracování nabídky</w:t>
      </w:r>
    </w:p>
    <w:p w14:paraId="56036D16" w14:textId="0715F6BF" w:rsidR="0028055F" w:rsidRPr="004F49A6" w:rsidRDefault="0028055F" w:rsidP="00D43779">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4A55C9A4" w:rsidR="0028055F" w:rsidRPr="004F49A6" w:rsidRDefault="0028055F" w:rsidP="00D43779">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D43779">
      <w:pPr>
        <w:pStyle w:val="Nadpis2"/>
      </w:pPr>
      <w:r w:rsidRPr="004F49A6">
        <w:t>Dodavatel je oprávněn podat pouze jednu nabídku.</w:t>
      </w:r>
    </w:p>
    <w:p w14:paraId="4019D2D8" w14:textId="2C944DB3" w:rsidR="0028055F" w:rsidRPr="004F49A6" w:rsidRDefault="0028055F" w:rsidP="00D43779">
      <w:pPr>
        <w:pStyle w:val="Nadpis2"/>
      </w:pPr>
      <w:r w:rsidRPr="004F49A6">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798E89BB" w:rsidR="0028055F" w:rsidRPr="000330B6" w:rsidRDefault="0080495E" w:rsidP="000C4ACD">
      <w:pPr>
        <w:pStyle w:val="Odstavecseseznamem"/>
        <w:numPr>
          <w:ilvl w:val="1"/>
          <w:numId w:val="17"/>
        </w:numPr>
        <w:ind w:left="1276"/>
      </w:pPr>
      <w:r w:rsidRPr="004F49A6">
        <w:t>návrh smlouvy</w:t>
      </w:r>
      <w:r w:rsidR="00864C6C">
        <w:t>.</w:t>
      </w:r>
      <w:r w:rsidR="0028055F" w:rsidRPr="004F49A6">
        <w:t xml:space="preserve"> </w:t>
      </w:r>
      <w:r w:rsidR="00864C6C">
        <w:t xml:space="preserve">Závazný vzor smlouvy je uveden jako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DA40B5">
        <w:t>Příloha č. 6</w:t>
      </w:r>
      <w:r w:rsidR="00864C6C">
        <w:rPr>
          <w:highlight w:val="yellow"/>
        </w:rPr>
        <w:fldChar w:fldCharType="end"/>
      </w:r>
      <w:r w:rsidR="000A76D5">
        <w:t xml:space="preserve"> </w:t>
      </w:r>
      <w:r w:rsidR="0028055F" w:rsidRPr="004F49A6">
        <w:t xml:space="preserve">této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28055F" w:rsidRPr="004F49A6">
        <w:t xml:space="preserve">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DA40B5">
        <w:t>Příloha č. 6</w:t>
      </w:r>
      <w:r w:rsidR="00864C6C">
        <w:rPr>
          <w:highlight w:val="yellow"/>
        </w:rPr>
        <w:fldChar w:fldCharType="end"/>
      </w:r>
      <w:r w:rsidR="000A76D5">
        <w:t xml:space="preserve"> </w:t>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přílohy smlouvy, do kterých nebyl</w:t>
      </w:r>
      <w:r w:rsidR="00864C6C">
        <w:t xml:space="preserve"> účastník</w:t>
      </w:r>
      <w:r w:rsidR="00691D60">
        <w:t xml:space="preserve"> oprávněn zasahovat, má se za to</w:t>
      </w:r>
      <w:r w:rsidR="00691D60" w:rsidRPr="000330B6">
        <w:t>, že se zněním</w:t>
      </w:r>
      <w:r w:rsidR="00864C6C" w:rsidRPr="000330B6">
        <w:t xml:space="preserve"> takových příloh</w:t>
      </w:r>
      <w:r w:rsidR="00691D60" w:rsidRPr="000330B6">
        <w:t xml:space="preserve"> souhlasí</w:t>
      </w:r>
      <w:r w:rsidR="00864C6C" w:rsidRPr="000330B6">
        <w:t>, ledaže sdělil opak</w:t>
      </w:r>
      <w:r w:rsidR="00691D60" w:rsidRPr="000330B6">
        <w:t>.</w:t>
      </w:r>
    </w:p>
    <w:p w14:paraId="731245F8" w14:textId="1A6D23EA" w:rsidR="000553D1" w:rsidRPr="00726CF4" w:rsidRDefault="000553D1" w:rsidP="000C4ACD">
      <w:pPr>
        <w:pStyle w:val="Odstavecseseznamem"/>
        <w:numPr>
          <w:ilvl w:val="1"/>
          <w:numId w:val="17"/>
        </w:numPr>
        <w:ind w:left="1276"/>
      </w:pPr>
      <w:r w:rsidRPr="000330B6">
        <w:t xml:space="preserve">čestné prohlášení ve vztahu k zakázaným dohodám -  účastník je povinen přiložit ke své nabídce čestné prohlášení o tom, že v souvislosti se zadávacím řízením </w:t>
      </w:r>
      <w:r w:rsidR="006F46EB" w:rsidRPr="000330B6">
        <w:t>na předmětnou veřejnou zakázku</w:t>
      </w:r>
      <w:r w:rsidRPr="000330B6">
        <w:t xml:space="preserve"> neuzavřel a neuzavře s jinými osobami zakázanou dohodu ve smyslu zákona č. 143/2001 Sb., o ochraně hospodářské soutěže a o změně některých zákonů (zákon</w:t>
      </w:r>
      <w:r w:rsidRPr="00726CF4">
        <w:t xml:space="preserve"> o ochraně hospodářské soutěže), ve znění </w:t>
      </w:r>
      <w:r w:rsidRPr="00726CF4">
        <w:lastRenderedPageBreak/>
        <w:t xml:space="preserve">pozdějších předpisů. Toto bude předloženo ve formě formuláře obsaženého v </w:t>
      </w:r>
      <w:r w:rsidR="00864C6C">
        <w:t>P</w:t>
      </w:r>
      <w:r w:rsidRPr="000C4ACD">
        <w:t xml:space="preserve">říloze č. </w:t>
      </w:r>
      <w:r w:rsidR="00630556" w:rsidRPr="004F49A6">
        <w:t xml:space="preserve">1 Kapitole 3 přílohy </w:t>
      </w:r>
      <w:r w:rsidRPr="00726CF4">
        <w:t>této Výzvy.</w:t>
      </w:r>
    </w:p>
    <w:p w14:paraId="5C7A9657" w14:textId="7DD0FD32" w:rsidR="00B60BA6" w:rsidRDefault="00B60BA6" w:rsidP="00D43779">
      <w:pPr>
        <w:pStyle w:val="Nadpis2"/>
      </w:pPr>
      <w:r>
        <w:t>Analogicky dle ustanovení zákona § 28 odst. 2 zákona platí, že n</w:t>
      </w:r>
      <w:r w:rsidRPr="004471FA">
        <w:t xml:space="preserve">ebyla-li </w:t>
      </w:r>
      <w:r w:rsidRPr="00B60BA6">
        <w:t xml:space="preserve">nabídka </w:t>
      </w:r>
      <w:r>
        <w:t>Z</w:t>
      </w:r>
      <w:r w:rsidRPr="004471FA">
        <w:t>adavateli doručena ve lhůtě nebo způsobem stanoveným v</w:t>
      </w:r>
      <w:r>
        <w:t> této Výzvě</w:t>
      </w:r>
      <w:r w:rsidRPr="004471FA">
        <w:t>, nepovažuje se za podanou a v průběhu zadávacího řízení se k ní nepřihlíží</w:t>
      </w:r>
      <w:r>
        <w:t>.</w:t>
      </w:r>
    </w:p>
    <w:p w14:paraId="44D7E88C" w14:textId="688A4679" w:rsidR="00630556" w:rsidRPr="004F49A6" w:rsidRDefault="00630556" w:rsidP="00D43779">
      <w:pPr>
        <w:pStyle w:val="Nadpis2"/>
      </w:pPr>
      <w:r w:rsidRPr="00726CF4">
        <w:t>Zadavatel doporučuje a preferuje, aby nabídka byla podána za využití krycího listu uvedeného v </w:t>
      </w:r>
      <w:r w:rsidR="00864C6C">
        <w:t>P</w:t>
      </w:r>
      <w:r w:rsidRPr="00726CF4">
        <w:t xml:space="preserve">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 </w:t>
      </w:r>
      <w:r w:rsidR="00864C6C">
        <w:t>P</w:t>
      </w:r>
      <w:r w:rsidRPr="004F49A6">
        <w:t>řílohy č. 1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D43779">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1CEC3098" w:rsidR="0028055F" w:rsidRPr="004F49A6" w:rsidRDefault="0028055F" w:rsidP="00D43779">
      <w:pPr>
        <w:pStyle w:val="Nadpis2"/>
      </w:pPr>
      <w:bookmarkStart w:id="9"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9"/>
      <w:r w:rsidRPr="004F49A6">
        <w:t xml:space="preserve"> </w:t>
      </w:r>
    </w:p>
    <w:p w14:paraId="30D2E45F" w14:textId="0C9AC11A" w:rsidR="0028055F" w:rsidRPr="00726CF4" w:rsidRDefault="00645D60" w:rsidP="00D43779">
      <w:pPr>
        <w:pStyle w:val="Nadpis2"/>
      </w:pPr>
      <w:bookmarkStart w:id="10" w:name="_Ref44326735"/>
      <w:r w:rsidRPr="004F49A6">
        <w:t xml:space="preserve">Pokud účastník ve smlouvě, která bude nedílnou součástí nabídky, označí její části nebo určité informace dle </w:t>
      </w:r>
      <w:proofErr w:type="gramStart"/>
      <w:r w:rsidRPr="004F49A6">
        <w:t xml:space="preserve">čl. </w:t>
      </w:r>
      <w:r w:rsidR="004F49A6" w:rsidRPr="00AD5DF6">
        <w:fldChar w:fldCharType="begin"/>
      </w:r>
      <w:r w:rsidR="004F49A6" w:rsidRPr="004F49A6">
        <w:instrText xml:space="preserve"> REF _Ref44326714 \r \h </w:instrText>
      </w:r>
      <w:r w:rsidR="004F49A6">
        <w:instrText xml:space="preserve"> \* MERGEFORMAT </w:instrText>
      </w:r>
      <w:r w:rsidR="004F49A6" w:rsidRPr="00AD5DF6">
        <w:fldChar w:fldCharType="separate"/>
      </w:r>
      <w:r w:rsidR="00DA40B5">
        <w:t>9.2</w:t>
      </w:r>
      <w:r w:rsidR="004F49A6" w:rsidRPr="00AD5DF6">
        <w:fldChar w:fldCharType="end"/>
      </w:r>
      <w:r w:rsidR="000C4ACD">
        <w:t xml:space="preserve"> </w:t>
      </w:r>
      <w:r w:rsidRPr="004F49A6">
        <w:t>této</w:t>
      </w:r>
      <w:proofErr w:type="gramEnd"/>
      <w:r w:rsidRPr="004F49A6">
        <w:t xml:space="preserve"> Výzvy, je </w:t>
      </w:r>
      <w:r w:rsidRPr="004471FA">
        <w:t>účastník povinen předložit Čestné prohlášení</w:t>
      </w:r>
      <w:r w:rsidR="00864C6C" w:rsidRPr="004471FA">
        <w:t>. Vzor tohoto prohlášení je zpracován jako</w:t>
      </w:r>
      <w:r w:rsidRPr="004471FA">
        <w:t> </w:t>
      </w:r>
      <w:r w:rsidR="00864C6C" w:rsidRPr="004471FA">
        <w:fldChar w:fldCharType="begin"/>
      </w:r>
      <w:r w:rsidR="00864C6C" w:rsidRPr="004471FA">
        <w:instrText xml:space="preserve"> REF _Ref61431381 \r \h </w:instrText>
      </w:r>
      <w:r w:rsidR="004471FA">
        <w:instrText xml:space="preserve"> \* MERGEFORMAT </w:instrText>
      </w:r>
      <w:r w:rsidR="00864C6C" w:rsidRPr="004471FA">
        <w:fldChar w:fldCharType="separate"/>
      </w:r>
      <w:r w:rsidR="00DA40B5">
        <w:t>Příloha č. 5</w:t>
      </w:r>
      <w:r w:rsidR="00864C6C" w:rsidRPr="004471FA">
        <w:fldChar w:fldCharType="end"/>
      </w:r>
      <w:r w:rsidRPr="004471FA">
        <w:t xml:space="preserve"> této Výzvy. </w:t>
      </w:r>
      <w:r w:rsidR="0028055F" w:rsidRPr="004471FA">
        <w:t>Tímto čestným prohlášením účastník prohlašuje, že jím</w:t>
      </w:r>
      <w:r w:rsidR="0028055F" w:rsidRPr="0079521B">
        <w:t xml:space="preserve"> uvedené údaje a skutečnosti</w:t>
      </w:r>
      <w:r w:rsidR="0028055F" w:rsidRPr="00726CF4">
        <w:t xml:space="preserve">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10"/>
    </w:p>
    <w:p w14:paraId="258FCDA8" w14:textId="62CD897E" w:rsidR="0028055F" w:rsidRDefault="0028055F" w:rsidP="00D43779">
      <w:pPr>
        <w:pStyle w:val="Nadpis2"/>
      </w:pPr>
      <w:r w:rsidRPr="000C487C">
        <w:t xml:space="preserve">Výše uvedené čestné prohlášení dle </w:t>
      </w:r>
      <w:proofErr w:type="gramStart"/>
      <w:r w:rsidRPr="000C487C">
        <w:t xml:space="preserve">čl. </w:t>
      </w:r>
      <w:r w:rsidR="004F49A6">
        <w:fldChar w:fldCharType="begin"/>
      </w:r>
      <w:r w:rsidR="004F49A6">
        <w:instrText xml:space="preserve"> REF _Ref44326735 \r \h </w:instrText>
      </w:r>
      <w:r w:rsidR="004F49A6">
        <w:fldChar w:fldCharType="separate"/>
      </w:r>
      <w:r w:rsidR="00DA40B5">
        <w:t>9.3</w:t>
      </w:r>
      <w:r w:rsidR="004F49A6">
        <w:fldChar w:fldCharType="end"/>
      </w:r>
      <w:r w:rsidR="000C4ACD">
        <w:t xml:space="preserve"> </w:t>
      </w:r>
      <w:r w:rsidRPr="000C487C">
        <w:t>této</w:t>
      </w:r>
      <w:proofErr w:type="gramEnd"/>
      <w:r w:rsidRPr="000C487C">
        <w:t xml:space="preserve">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DA40B5">
        <w:t>9.2</w:t>
      </w:r>
      <w:r w:rsidR="004F49A6">
        <w:fldChar w:fldCharType="end"/>
      </w:r>
      <w:r w:rsidR="000C4ACD">
        <w:t xml:space="preserve"> </w:t>
      </w:r>
      <w:r w:rsidRPr="000C487C">
        <w:t>této Výzvy.</w:t>
      </w:r>
    </w:p>
    <w:p w14:paraId="18D161E7" w14:textId="7A12136B" w:rsidR="0028055F" w:rsidRPr="006874DC" w:rsidRDefault="0028055F" w:rsidP="00D43779">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D43779">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120A4CD4" w:rsidR="0028055F" w:rsidRDefault="0028055F" w:rsidP="00D43779">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66357827"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51863">
      <w:pPr>
        <w:pStyle w:val="Nadpis1"/>
      </w:pPr>
      <w:r>
        <w:lastRenderedPageBreak/>
        <w:t xml:space="preserve">Požadavky na způsob zpracování nabídkové ceny </w:t>
      </w:r>
    </w:p>
    <w:p w14:paraId="331CDCAD" w14:textId="45FAB061" w:rsidR="0028055F" w:rsidRDefault="0028055F" w:rsidP="00D43779">
      <w:pPr>
        <w:pStyle w:val="Nadpis2"/>
        <w:rPr>
          <w:b/>
        </w:rPr>
      </w:pPr>
      <w:r w:rsidRPr="00476229">
        <w:t xml:space="preserve">Zadavatel požaduje, aby </w:t>
      </w:r>
      <w:r w:rsidRPr="000F64E0">
        <w:t>účastník uvedl cenu za celkové plnění předmětu</w:t>
      </w:r>
      <w:r w:rsidRPr="00476229">
        <w:t xml:space="preserve"> této veřejné zakázky,</w:t>
      </w:r>
      <w:r w:rsidR="00476229" w:rsidRPr="00476229">
        <w:t xml:space="preserve"> </w:t>
      </w:r>
      <w:r w:rsidRPr="00476229">
        <w:t>v české měně (Koruna česká), v členění</w:t>
      </w:r>
      <w:r>
        <w:t xml:space="preserve"> </w:t>
      </w:r>
      <w:r w:rsidRPr="000C487C">
        <w:rPr>
          <w:b/>
        </w:rPr>
        <w:t>bez daně z přidané hodnoty (DPH), samostatně příslušná výše DPH a včetně DPH.</w:t>
      </w:r>
    </w:p>
    <w:p w14:paraId="0A751564" w14:textId="57F2C0E2" w:rsidR="00437231" w:rsidRPr="0059711F" w:rsidRDefault="00437231" w:rsidP="00D43779">
      <w:pPr>
        <w:pStyle w:val="Nadpis2"/>
      </w:pPr>
      <w:bookmarkStart w:id="11" w:name="_Ref79479550"/>
      <w:r w:rsidRPr="0059711F">
        <w:t xml:space="preserve">Za účelem výpočtu celkové nabídkové ceny v Kč bez DPH bude účastníkem vyplněna </w:t>
      </w:r>
      <w:r w:rsidR="0059711F">
        <w:fldChar w:fldCharType="begin"/>
      </w:r>
      <w:r w:rsidR="0059711F">
        <w:instrText xml:space="preserve"> REF _Ref79479573 \r \h </w:instrText>
      </w:r>
      <w:r w:rsidR="0059711F">
        <w:fldChar w:fldCharType="separate"/>
      </w:r>
      <w:r w:rsidR="0059711F">
        <w:t>Příloha č. 7</w:t>
      </w:r>
      <w:r w:rsidR="0059711F">
        <w:fldChar w:fldCharType="end"/>
      </w:r>
      <w:r w:rsidR="0059711F">
        <w:t xml:space="preserve"> </w:t>
      </w:r>
      <w:r w:rsidRPr="0059711F">
        <w:t>této Výzvy. Za správnost provedení výpočtu celkové nabídkové ceny odpovídá účastník.</w:t>
      </w:r>
      <w:bookmarkEnd w:id="11"/>
    </w:p>
    <w:p w14:paraId="29D08410" w14:textId="3D817085" w:rsidR="0028055F" w:rsidRDefault="0028055F" w:rsidP="00D43779">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3F67183A" w14:textId="3BD155DA" w:rsidR="0028055F" w:rsidRPr="00B52ACC" w:rsidRDefault="0028055F" w:rsidP="00D43779">
      <w:pPr>
        <w:pStyle w:val="Nadpis2"/>
      </w:pPr>
      <w:r w:rsidRPr="00B52ACC">
        <w:t xml:space="preserve">Podání nabídky s nabídkovou cenou bez DPH za předmět této veřejné zakázky </w:t>
      </w:r>
      <w:r w:rsidR="00476229" w:rsidRPr="00B52ACC">
        <w:t>vyšší,</w:t>
      </w:r>
      <w:r w:rsidRPr="00B52ACC">
        <w:t xml:space="preserve"> než je maximální předpokládaná hodnota předmětu této veřejné zakázky dle čl. 3. této Výzvy bude zadavatelem posouzeno jako nesplnění zadávacích podmínek a bude mít za následek vyloučení účastníka ze zadávacího řízení.</w:t>
      </w:r>
    </w:p>
    <w:p w14:paraId="71194EAC" w14:textId="1C353105" w:rsidR="0028055F" w:rsidRDefault="0028055F" w:rsidP="00D43779">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30A446E1" w:rsidR="0028055F" w:rsidRDefault="0028055F" w:rsidP="00E51863">
      <w:pPr>
        <w:pStyle w:val="Nadpis1"/>
      </w:pPr>
      <w:bookmarkStart w:id="12" w:name="_Ref44326562"/>
      <w:r>
        <w:t>Lhůta a místo pro podání nabídky</w:t>
      </w:r>
      <w:bookmarkEnd w:id="12"/>
    </w:p>
    <w:p w14:paraId="5FCCA1EE" w14:textId="6B8BC480" w:rsidR="0028055F" w:rsidRPr="001E28A5" w:rsidRDefault="0028055F" w:rsidP="00D43779">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D43779">
      <w:pPr>
        <w:pStyle w:val="Nadpis2"/>
      </w:pPr>
      <w:r w:rsidRPr="001E28A5">
        <w:t xml:space="preserve">Dokumenty musí být do systému E-ZAK vkládány jako jeden soubor nebo více zkomprimovaných souborů ve formátu zip, </w:t>
      </w:r>
      <w:proofErr w:type="spellStart"/>
      <w:r w:rsidRPr="001E28A5">
        <w:t>rar</w:t>
      </w:r>
      <w:proofErr w:type="spellEnd"/>
      <w:r w:rsidRPr="001E28A5">
        <w:t xml:space="preserve"> nebo 7z, bez použití hesla. Zkomprimované soubory nesmí obsahovat žádný další zkomprimovaný soubor.</w:t>
      </w:r>
    </w:p>
    <w:p w14:paraId="1A89C51E" w14:textId="164282B9" w:rsidR="0028055F" w:rsidRPr="001E28A5" w:rsidRDefault="0028055F" w:rsidP="00D43779">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D43779">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590C080B" w:rsidR="0028055F" w:rsidRPr="005127DF" w:rsidRDefault="001C196B" w:rsidP="00D43779">
      <w:pPr>
        <w:pStyle w:val="Nadpis2"/>
      </w:pPr>
      <w:bookmarkStart w:id="13" w:name="_Ref61334455"/>
      <w:r w:rsidRPr="007E7459">
        <w:t>Lhůta pro podání</w:t>
      </w:r>
      <w:r w:rsidRPr="005127DF">
        <w:t xml:space="preserve"> </w:t>
      </w:r>
      <w:r w:rsidRPr="007E7459">
        <w:t>nabídek je uvedena v</w:t>
      </w:r>
      <w:r w:rsidRPr="005127DF">
        <w:t> </w:t>
      </w:r>
      <w:r w:rsidRPr="007E7459">
        <w:t>elektronickém</w:t>
      </w:r>
      <w:r w:rsidRPr="005127DF">
        <w:t xml:space="preserve"> </w:t>
      </w:r>
      <w:r w:rsidRPr="007E7459">
        <w:t>nástroji</w:t>
      </w:r>
      <w:r w:rsidRPr="005127DF">
        <w:t xml:space="preserve"> </w:t>
      </w:r>
      <w:r w:rsidRPr="007E7459">
        <w:t>E-ZAK</w:t>
      </w:r>
      <w:r w:rsidRPr="005127DF">
        <w:t>.</w:t>
      </w:r>
      <w:bookmarkEnd w:id="13"/>
    </w:p>
    <w:p w14:paraId="1AE22C2A" w14:textId="27924BB7" w:rsidR="0028055F" w:rsidRPr="009D78C0" w:rsidRDefault="0028055F" w:rsidP="00D43779">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636CEFD0" w:rsidR="000553D1" w:rsidRDefault="000553D1" w:rsidP="00D43779">
      <w:pPr>
        <w:pStyle w:val="Nadpis2"/>
      </w:pPr>
      <w:bookmarkStart w:id="14"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w:t>
      </w:r>
      <w:bookmarkEnd w:id="14"/>
    </w:p>
    <w:p w14:paraId="19421966" w14:textId="50B2A7D8" w:rsidR="0028055F" w:rsidRDefault="000553D1" w:rsidP="00D43779">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t>3</w:t>
      </w:r>
      <w:r w:rsidRPr="000553D1">
        <w:t xml:space="preserve"> pracovní dny před uplynutím lhůt</w:t>
      </w:r>
      <w:r w:rsidR="00530C11">
        <w:t>y</w:t>
      </w:r>
      <w:r w:rsidRPr="000553D1">
        <w:t xml:space="preserve"> </w:t>
      </w:r>
      <w:r w:rsidR="00530C11">
        <w:t xml:space="preserve">pro podání nabídek dle bodu </w:t>
      </w:r>
      <w:r w:rsidR="00530C11">
        <w:fldChar w:fldCharType="begin"/>
      </w:r>
      <w:r w:rsidR="00530C11">
        <w:instrText xml:space="preserve"> REF _Ref61334455 \r \h </w:instrText>
      </w:r>
      <w:r w:rsidR="00530C11">
        <w:fldChar w:fldCharType="separate"/>
      </w:r>
      <w:proofErr w:type="gramStart"/>
      <w:r w:rsidR="00DA40B5">
        <w:t>12.5</w:t>
      </w:r>
      <w:r w:rsidR="00530C11">
        <w:fldChar w:fldCharType="end"/>
      </w:r>
      <w:r w:rsidR="00530C11">
        <w:t xml:space="preserve"> této</w:t>
      </w:r>
      <w:proofErr w:type="gramEnd"/>
      <w:r w:rsidR="00530C11">
        <w:t xml:space="preserve"> Výzvy</w:t>
      </w:r>
      <w:r w:rsidRPr="000553D1">
        <w:t xml:space="preserve">. </w:t>
      </w:r>
      <w:r w:rsidR="00530C11">
        <w:lastRenderedPageBreak/>
        <w:t>Zadavatel se může rozhodnout vysvětlení poskytnout i na opožděnou žádost o vysvětlení</w:t>
      </w:r>
      <w:r w:rsidRPr="000553D1">
        <w:t>.</w:t>
      </w:r>
    </w:p>
    <w:p w14:paraId="4DACDE5A" w14:textId="4E7128B7" w:rsidR="000553D1" w:rsidRPr="000553D1" w:rsidRDefault="000553D1" w:rsidP="00D43779">
      <w:pPr>
        <w:pStyle w:val="Nadpis2"/>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D43779">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D43779">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D43779">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t>Kritérium hodnocení nabídek</w:t>
      </w:r>
    </w:p>
    <w:p w14:paraId="1DC6F198" w14:textId="0D23AB54" w:rsidR="0028055F" w:rsidRPr="00B52ACC" w:rsidRDefault="0028055F" w:rsidP="00D43779">
      <w:pPr>
        <w:pStyle w:val="Nadpis2"/>
      </w:pPr>
      <w:r w:rsidRPr="00B52ACC">
        <w:t xml:space="preserve">Hodnotícím kritériem pro výběr nejvýhodnější nabídky v rámci ekonomické výhodnosti nabídek je nejnižší celková nabídková cena v Kč bez DPH za celý předmět veřejné zakázky uvedený v čl. </w:t>
      </w:r>
      <w:r w:rsidR="00825D68" w:rsidRPr="00B52ACC">
        <w:fldChar w:fldCharType="begin"/>
      </w:r>
      <w:r w:rsidR="00825D68" w:rsidRPr="00B52ACC">
        <w:instrText xml:space="preserve"> REF _Ref44327185 \r \h </w:instrText>
      </w:r>
      <w:r w:rsidR="00B52ACC">
        <w:instrText xml:space="preserve"> \* MERGEFORMAT </w:instrText>
      </w:r>
      <w:r w:rsidR="00825D68" w:rsidRPr="00B52ACC">
        <w:fldChar w:fldCharType="separate"/>
      </w:r>
      <w:r w:rsidR="00DA40B5">
        <w:t>3</w:t>
      </w:r>
      <w:r w:rsidR="00825D68" w:rsidRPr="00B52ACC">
        <w:fldChar w:fldCharType="end"/>
      </w:r>
      <w:r w:rsidRPr="00B52ACC">
        <w:t xml:space="preserve"> </w:t>
      </w:r>
      <w:proofErr w:type="gramStart"/>
      <w:r w:rsidRPr="00B52ACC">
        <w:t>této</w:t>
      </w:r>
      <w:proofErr w:type="gramEnd"/>
      <w:r w:rsidRPr="00B52ACC">
        <w:t xml:space="preserve"> Výzvy. </w:t>
      </w:r>
    </w:p>
    <w:p w14:paraId="7A60394E" w14:textId="716CD371" w:rsidR="00614F31" w:rsidRPr="00614F31" w:rsidRDefault="00614F31" w:rsidP="00D43779">
      <w:pPr>
        <w:pStyle w:val="Nadpis2"/>
      </w:pPr>
      <w:r w:rsidRPr="00B52ACC">
        <w:t xml:space="preserve">V případě, že je více nabídek se shodným celkovým parametrem hodnotícího kritéria, rozhodne o pořadí nabídky čas podání těchto nabídek dle článku </w:t>
      </w:r>
      <w:r w:rsidR="00691D60" w:rsidRPr="00B52ACC">
        <w:fldChar w:fldCharType="begin"/>
      </w:r>
      <w:r w:rsidR="00691D60" w:rsidRPr="00B52ACC">
        <w:instrText xml:space="preserve"> REF _Ref44326562 \r \h </w:instrText>
      </w:r>
      <w:r w:rsidR="00B52ACC">
        <w:instrText xml:space="preserve"> \* MERGEFORMAT </w:instrText>
      </w:r>
      <w:r w:rsidR="00691D60" w:rsidRPr="00B52ACC">
        <w:fldChar w:fldCharType="separate"/>
      </w:r>
      <w:r w:rsidR="00DA40B5">
        <w:t>12</w:t>
      </w:r>
      <w:r w:rsidR="00691D60" w:rsidRPr="00B52ACC">
        <w:fldChar w:fldCharType="end"/>
      </w:r>
      <w:r w:rsidRPr="00B52ACC">
        <w:t xml:space="preserve"> této Výzvy, přičemž platí, že lépe se umístila ta nabídka, která byla podána dříve.</w:t>
      </w:r>
    </w:p>
    <w:p w14:paraId="4B5288D1" w14:textId="607B87CA" w:rsidR="0028055F" w:rsidRDefault="0028055F" w:rsidP="00E51863">
      <w:pPr>
        <w:pStyle w:val="Nadpis1"/>
      </w:pPr>
      <w:r>
        <w:t>Další požadavky zadavatele</w:t>
      </w:r>
    </w:p>
    <w:p w14:paraId="160872A2" w14:textId="77100B69" w:rsidR="0028055F" w:rsidRDefault="0028055F" w:rsidP="00D43779">
      <w:pPr>
        <w:pStyle w:val="Nadpis2"/>
      </w:pPr>
      <w:r>
        <w:t>Zadavatel si vyhrazuje právo zadávací řízení až do okamžiku uzavření smlouvy kdykoliv zrušit bez uvedení důvodu.</w:t>
      </w:r>
    </w:p>
    <w:p w14:paraId="5D226646" w14:textId="41862DEB" w:rsidR="0028055F" w:rsidRDefault="0028055F" w:rsidP="00D43779">
      <w:pPr>
        <w:pStyle w:val="Nadpis2"/>
      </w:pPr>
      <w:r>
        <w:t xml:space="preserve">Zadavatel si vyhrazuje právo změnit, upřesnit či doplnit tuto Výzvu k podání nabídky až do skončení lhůty pro podání nabídky. </w:t>
      </w:r>
    </w:p>
    <w:p w14:paraId="558E73E1" w14:textId="55F51E8A" w:rsidR="00B60BA6" w:rsidRPr="00B60BA6" w:rsidRDefault="00B60BA6" w:rsidP="00D43779">
      <w:pPr>
        <w:pStyle w:val="Nadpis2"/>
      </w:pPr>
      <w:r>
        <w:t xml:space="preserve">Zadavatel si vyhrazuje právo vyloučit účastníka řízení analogicky </w:t>
      </w:r>
      <w:r w:rsidR="00AB6A29">
        <w:t>dle</w:t>
      </w:r>
      <w:r>
        <w:t> ustanovení § 48 zákona</w:t>
      </w:r>
      <w:r w:rsidR="00AB6A29">
        <w:t>.</w:t>
      </w:r>
    </w:p>
    <w:p w14:paraId="0BBA17FD" w14:textId="0B54841D" w:rsidR="0028055F" w:rsidRDefault="0028055F" w:rsidP="00D43779">
      <w:pPr>
        <w:pStyle w:val="Nadpis2"/>
      </w:pPr>
      <w:r>
        <w:t>Zadavatel nepřipouští varianty nabídek.</w:t>
      </w:r>
    </w:p>
    <w:p w14:paraId="0AF69900" w14:textId="60E8DAE4" w:rsidR="00406142" w:rsidRDefault="00406142" w:rsidP="00D43779">
      <w:pPr>
        <w:pStyle w:val="Nadpis2"/>
      </w:pPr>
      <w:r w:rsidRPr="007E7459">
        <w:t>Zadavatel upozorňuje, že preferuje uzavírání smluv v elektronické podobě prostřednictvím</w:t>
      </w:r>
      <w:r w:rsidR="00C03121" w:rsidRPr="007E7459">
        <w:t xml:space="preserve"> </w:t>
      </w:r>
      <w:r w:rsidR="007F0BD1">
        <w:t>kvalifikova</w:t>
      </w:r>
      <w:r w:rsidRPr="007E7459">
        <w:t>ných</w:t>
      </w:r>
      <w:r w:rsidR="00596C54" w:rsidRPr="007E7459">
        <w:t xml:space="preserve"> </w:t>
      </w:r>
      <w:r w:rsidRPr="007E7459">
        <w:t>elektronických podpisů. V případě, že</w:t>
      </w:r>
      <w:r w:rsidRPr="005E4363">
        <w:t xml:space="preserve"> </w:t>
      </w:r>
      <w:r w:rsidRPr="007E7459">
        <w:t xml:space="preserve">dodavatel není schopen k takovému postupu zajistit Zadavateli součinnost, </w:t>
      </w:r>
      <w:r w:rsidR="00F74D79">
        <w:t>sdělí tuto</w:t>
      </w:r>
      <w:r w:rsidRPr="007E7459">
        <w:t xml:space="preserve"> skutečnost ve své nabí</w:t>
      </w:r>
      <w:r w:rsidR="00596C54" w:rsidRPr="007E7459">
        <w:t>d</w:t>
      </w:r>
      <w:r w:rsidRPr="007E7459">
        <w:t xml:space="preserve">ce, a to </w:t>
      </w:r>
      <w:r w:rsidR="00F74D79">
        <w:t xml:space="preserve"> prostřednictvím krycího listu, který je </w:t>
      </w:r>
      <w:r w:rsidR="00864C6C">
        <w:t>P</w:t>
      </w:r>
      <w:r w:rsidR="00F74D79">
        <w:t>řílohou č. 1 této Výzvy</w:t>
      </w:r>
      <w:r w:rsidRPr="007E7459">
        <w:t>.</w:t>
      </w:r>
    </w:p>
    <w:p w14:paraId="602234F1" w14:textId="781A345D" w:rsidR="00B266EA" w:rsidRDefault="00B266EA" w:rsidP="00B266EA"/>
    <w:p w14:paraId="2057DD0F" w14:textId="4E92D23D" w:rsidR="00B266EA" w:rsidRDefault="00B266EA" w:rsidP="00B266EA"/>
    <w:p w14:paraId="7198467F" w14:textId="55E15FE5" w:rsidR="00B266EA" w:rsidRDefault="00B266EA" w:rsidP="00B266EA"/>
    <w:p w14:paraId="4228C782" w14:textId="05BD9D42" w:rsidR="00B266EA" w:rsidRDefault="00B266EA" w:rsidP="00B266EA"/>
    <w:p w14:paraId="5646A76B" w14:textId="3C3DF65A" w:rsidR="00B266EA" w:rsidRDefault="00B266EA" w:rsidP="00B266EA"/>
    <w:p w14:paraId="3020C1DF" w14:textId="7E9C0B49" w:rsidR="00B266EA" w:rsidRDefault="00B266EA" w:rsidP="00B266EA"/>
    <w:p w14:paraId="4369E070" w14:textId="3F2849AD" w:rsidR="00B266EA" w:rsidRDefault="00B266EA" w:rsidP="00B266EA"/>
    <w:p w14:paraId="079F4F70" w14:textId="2E38ED07" w:rsidR="00B266EA" w:rsidRDefault="00B266EA" w:rsidP="00B266EA"/>
    <w:p w14:paraId="6325659B" w14:textId="0767CCD9" w:rsidR="00B266EA" w:rsidRPr="00B266EA" w:rsidRDefault="00B266EA" w:rsidP="00B266EA"/>
    <w:p w14:paraId="409BE2DF" w14:textId="0677915F" w:rsidR="0028055F" w:rsidRDefault="0028055F" w:rsidP="00E51863">
      <w:pPr>
        <w:pStyle w:val="Nadpis1"/>
      </w:pPr>
      <w:r>
        <w:lastRenderedPageBreak/>
        <w:t>Přílohy tvořící nedílnou součást této Výzvy</w:t>
      </w:r>
    </w:p>
    <w:p w14:paraId="1ACDCEF2" w14:textId="7297C054" w:rsidR="000A76D5" w:rsidRPr="00B3000E" w:rsidRDefault="00086EEB" w:rsidP="000A76D5">
      <w:pPr>
        <w:pStyle w:val="Odstavecseseznamem"/>
        <w:numPr>
          <w:ilvl w:val="0"/>
          <w:numId w:val="22"/>
        </w:numPr>
        <w:spacing w:line="360" w:lineRule="auto"/>
        <w:ind w:left="357" w:hanging="357"/>
        <w:rPr>
          <w:b/>
        </w:rPr>
      </w:pPr>
      <w:r w:rsidRPr="00B3000E">
        <w:rPr>
          <w:b/>
        </w:rPr>
        <w:t xml:space="preserve">Krycí </w:t>
      </w:r>
      <w:r w:rsidR="00630556" w:rsidRPr="00B3000E">
        <w:rPr>
          <w:b/>
        </w:rPr>
        <w:t>list nabídky</w:t>
      </w:r>
      <w:r w:rsidR="000A76D5" w:rsidRPr="00B3000E">
        <w:rPr>
          <w:b/>
        </w:rPr>
        <w:t xml:space="preserve"> </w:t>
      </w:r>
    </w:p>
    <w:p w14:paraId="375B526A" w14:textId="62C7572A" w:rsidR="0028055F" w:rsidRPr="00B3000E" w:rsidRDefault="000A76D5" w:rsidP="000A76D5">
      <w:pPr>
        <w:pStyle w:val="Odstavecseseznamem"/>
        <w:numPr>
          <w:ilvl w:val="0"/>
          <w:numId w:val="22"/>
        </w:numPr>
        <w:spacing w:line="360" w:lineRule="auto"/>
        <w:ind w:left="357" w:hanging="357"/>
        <w:rPr>
          <w:b/>
        </w:rPr>
      </w:pPr>
      <w:bookmarkStart w:id="15" w:name="_Ref61425051"/>
      <w:r w:rsidRPr="00B3000E">
        <w:rPr>
          <w:b/>
        </w:rPr>
        <w:t>Bližší specifikace předmětu plnění</w:t>
      </w:r>
      <w:bookmarkEnd w:id="15"/>
    </w:p>
    <w:p w14:paraId="1467E437" w14:textId="19A835A3" w:rsidR="00B3000E" w:rsidRPr="00B3000E" w:rsidRDefault="00B3000E" w:rsidP="000A76D5">
      <w:pPr>
        <w:pStyle w:val="Odstavecseseznamem"/>
        <w:numPr>
          <w:ilvl w:val="0"/>
          <w:numId w:val="22"/>
        </w:numPr>
        <w:spacing w:line="360" w:lineRule="auto"/>
        <w:ind w:left="357" w:hanging="357"/>
        <w:rPr>
          <w:b/>
        </w:rPr>
      </w:pPr>
      <w:bookmarkStart w:id="16" w:name="_Ref79135861"/>
      <w:r w:rsidRPr="00B3000E">
        <w:rPr>
          <w:b/>
        </w:rPr>
        <w:t xml:space="preserve">Základní metodika nasazování aplikací na portál </w:t>
      </w:r>
      <w:proofErr w:type="spellStart"/>
      <w:r w:rsidRPr="00B3000E">
        <w:rPr>
          <w:b/>
        </w:rPr>
        <w:t>Liferay</w:t>
      </w:r>
      <w:proofErr w:type="spellEnd"/>
      <w:r w:rsidRPr="00B3000E">
        <w:rPr>
          <w:b/>
        </w:rPr>
        <w:t xml:space="preserve"> Správy železnic</w:t>
      </w:r>
      <w:bookmarkEnd w:id="16"/>
    </w:p>
    <w:p w14:paraId="651E62BD" w14:textId="49C3B5E8" w:rsidR="00B3000E" w:rsidRPr="00B3000E" w:rsidRDefault="00B3000E" w:rsidP="000A76D5">
      <w:pPr>
        <w:pStyle w:val="Odstavecseseznamem"/>
        <w:numPr>
          <w:ilvl w:val="0"/>
          <w:numId w:val="22"/>
        </w:numPr>
        <w:spacing w:line="360" w:lineRule="auto"/>
        <w:ind w:left="357" w:hanging="357"/>
        <w:rPr>
          <w:b/>
        </w:rPr>
      </w:pPr>
      <w:bookmarkStart w:id="17" w:name="_Ref79135900"/>
      <w:r w:rsidRPr="00B3000E">
        <w:rPr>
          <w:b/>
        </w:rPr>
        <w:t>Požadavky na projektové řízení</w:t>
      </w:r>
      <w:bookmarkEnd w:id="17"/>
    </w:p>
    <w:p w14:paraId="38AC6828" w14:textId="49249E92" w:rsidR="00F81010" w:rsidRPr="00B3000E" w:rsidRDefault="00F81010" w:rsidP="00F81010">
      <w:pPr>
        <w:pStyle w:val="Odstavecseseznamem"/>
        <w:numPr>
          <w:ilvl w:val="0"/>
          <w:numId w:val="22"/>
        </w:numPr>
        <w:spacing w:line="360" w:lineRule="auto"/>
        <w:ind w:left="357" w:hanging="357"/>
        <w:rPr>
          <w:b/>
        </w:rPr>
      </w:pPr>
      <w:bookmarkStart w:id="18" w:name="_Ref61431381"/>
      <w:r w:rsidRPr="00B3000E">
        <w:rPr>
          <w:b/>
        </w:rPr>
        <w:t>Čestné prohlášení ve vztahu k zákonu o registru smluv</w:t>
      </w:r>
      <w:bookmarkEnd w:id="18"/>
    </w:p>
    <w:p w14:paraId="0420CF48" w14:textId="2FEFB5F4" w:rsidR="00454706" w:rsidRDefault="0028055F" w:rsidP="000A76D5">
      <w:pPr>
        <w:pStyle w:val="Odstavecseseznamem"/>
        <w:numPr>
          <w:ilvl w:val="0"/>
          <w:numId w:val="22"/>
        </w:numPr>
        <w:spacing w:line="360" w:lineRule="auto"/>
        <w:ind w:left="357" w:hanging="357"/>
        <w:rPr>
          <w:b/>
        </w:rPr>
      </w:pPr>
      <w:bookmarkStart w:id="19" w:name="_Ref61431136"/>
      <w:r w:rsidRPr="00B3000E">
        <w:rPr>
          <w:b/>
        </w:rPr>
        <w:t xml:space="preserve">Závazný vzor smlouvy </w:t>
      </w:r>
      <w:bookmarkEnd w:id="19"/>
      <w:r w:rsidR="00ED5C50">
        <w:rPr>
          <w:b/>
        </w:rPr>
        <w:t>o dílo na vytvoření software</w:t>
      </w:r>
    </w:p>
    <w:p w14:paraId="1A2430BA" w14:textId="34CD8291" w:rsidR="00437231" w:rsidRPr="00B3000E" w:rsidRDefault="00437231" w:rsidP="000A76D5">
      <w:pPr>
        <w:pStyle w:val="Odstavecseseznamem"/>
        <w:numPr>
          <w:ilvl w:val="0"/>
          <w:numId w:val="22"/>
        </w:numPr>
        <w:spacing w:line="360" w:lineRule="auto"/>
        <w:ind w:left="357" w:hanging="357"/>
        <w:rPr>
          <w:b/>
        </w:rPr>
      </w:pPr>
      <w:bookmarkStart w:id="20" w:name="_Ref79479573"/>
      <w:r>
        <w:rPr>
          <w:b/>
        </w:rPr>
        <w:t>Dílčí nabídkové ceny</w:t>
      </w:r>
      <w:bookmarkEnd w:id="20"/>
    </w:p>
    <w:p w14:paraId="796F1867" w14:textId="2FC2BF36" w:rsidR="00215376" w:rsidRDefault="0028055F" w:rsidP="0028055F">
      <w:r>
        <w:t xml:space="preserve">            </w:t>
      </w:r>
      <w:r w:rsidR="00215376">
        <w:t xml:space="preserve">                               </w:t>
      </w:r>
    </w:p>
    <w:p w14:paraId="73911D29" w14:textId="77777777" w:rsidR="00215376" w:rsidRDefault="00215376" w:rsidP="0028055F"/>
    <w:p w14:paraId="2118AD6D" w14:textId="4601E645" w:rsidR="00215376" w:rsidRDefault="00215376" w:rsidP="00B52ACC">
      <w:pPr>
        <w:ind w:left="0"/>
      </w:pPr>
    </w:p>
    <w:p w14:paraId="51EBAD72" w14:textId="14A90127" w:rsidR="00FC20A4" w:rsidRDefault="00FC20A4" w:rsidP="00B52ACC">
      <w:pPr>
        <w:ind w:left="0"/>
      </w:pPr>
    </w:p>
    <w:p w14:paraId="329DF2AF" w14:textId="77777777" w:rsidR="00FC20A4" w:rsidRDefault="00FC20A4" w:rsidP="00B52ACC">
      <w:pPr>
        <w:ind w:left="0"/>
      </w:pPr>
    </w:p>
    <w:p w14:paraId="2A108480" w14:textId="77777777" w:rsidR="00B52ACC" w:rsidRDefault="00B52ACC" w:rsidP="00B52ACC">
      <w:pPr>
        <w:ind w:left="0"/>
      </w:pPr>
    </w:p>
    <w:p w14:paraId="2E1D860A" w14:textId="77777777" w:rsidR="00215376" w:rsidRDefault="009D78C0" w:rsidP="00864C6C">
      <w:pPr>
        <w:ind w:left="0"/>
      </w:pPr>
      <w:r>
        <w:t>…</w:t>
      </w:r>
      <w:r w:rsidRPr="00CE6B33">
        <w:t>…</w:t>
      </w:r>
      <w:r w:rsidR="00CE6B33">
        <w:t>……………………………………</w:t>
      </w:r>
    </w:p>
    <w:p w14:paraId="36EAE632" w14:textId="2A8F21E1" w:rsidR="002C268B" w:rsidRDefault="00B52ACC" w:rsidP="00864C6C">
      <w:pPr>
        <w:ind w:left="0"/>
        <w:rPr>
          <w:b/>
        </w:rPr>
      </w:pPr>
      <w:r>
        <w:rPr>
          <w:b/>
        </w:rPr>
        <w:t>Ing. Aleš Krejčí</w:t>
      </w:r>
    </w:p>
    <w:p w14:paraId="19D759F0" w14:textId="7C4E9DE1" w:rsidR="009D78C0" w:rsidRPr="00B52ACC" w:rsidRDefault="00B52ACC" w:rsidP="00864C6C">
      <w:pPr>
        <w:ind w:left="0"/>
      </w:pPr>
      <w:r>
        <w:t>náměstek GŘ pro ekonomiku</w:t>
      </w:r>
    </w:p>
    <w:sectPr w:rsidR="009D78C0" w:rsidRPr="00B52ACC" w:rsidSect="009561A2">
      <w:headerReference w:type="default" r:id="rId13"/>
      <w:footerReference w:type="default" r:id="rId14"/>
      <w:headerReference w:type="first" r:id="rId15"/>
      <w:footerReference w:type="first" r:id="rId16"/>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530F2" w14:textId="77777777" w:rsidR="0055660E" w:rsidRDefault="0055660E" w:rsidP="00962258">
      <w:pPr>
        <w:spacing w:line="240" w:lineRule="auto"/>
      </w:pPr>
      <w:r>
        <w:separator/>
      </w:r>
    </w:p>
  </w:endnote>
  <w:endnote w:type="continuationSeparator" w:id="0">
    <w:p w14:paraId="60332134" w14:textId="77777777" w:rsidR="0055660E" w:rsidRDefault="0055660E"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7D1118A7"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2B2A">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2B2A">
            <w:rPr>
              <w:rStyle w:val="slostrnky"/>
              <w:noProof/>
            </w:rPr>
            <w:t>10</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FDBF84"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EDBEF0"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4FB55933"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2B2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2B2A">
            <w:rPr>
              <w:rStyle w:val="slostrnky"/>
              <w:noProof/>
            </w:rPr>
            <w:t>10</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6E46AA60" w:rsidR="00936F64" w:rsidRDefault="00936F64" w:rsidP="001667EC">
          <w:pPr>
            <w:pStyle w:val="Zpat"/>
            <w:ind w:left="0" w:right="-3487"/>
          </w:pPr>
          <w:r>
            <w:t>www.</w:t>
          </w:r>
          <w:r w:rsidR="0003731D">
            <w:t>spravazeleznic</w:t>
          </w:r>
          <w:r>
            <w:t>.cz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411D20"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95BB3A"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74E2A" w14:textId="77777777" w:rsidR="0055660E" w:rsidRDefault="0055660E" w:rsidP="00962258">
      <w:pPr>
        <w:spacing w:line="240" w:lineRule="auto"/>
      </w:pPr>
      <w:r>
        <w:separator/>
      </w:r>
    </w:p>
  </w:footnote>
  <w:footnote w:type="continuationSeparator" w:id="0">
    <w:p w14:paraId="3C1470AF" w14:textId="77777777" w:rsidR="0055660E" w:rsidRDefault="0055660E"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9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513E74FC"/>
    <w:multiLevelType w:val="multilevel"/>
    <w:tmpl w:val="6570DED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634C2746"/>
    <w:multiLevelType w:val="hybridMultilevel"/>
    <w:tmpl w:val="B67C4D0C"/>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7CE6227"/>
    <w:multiLevelType w:val="hybridMultilevel"/>
    <w:tmpl w:val="6E260F7C"/>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20"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1"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4"/>
  </w:num>
  <w:num w:numId="2">
    <w:abstractNumId w:val="1"/>
  </w:num>
  <w:num w:numId="3">
    <w:abstractNumId w:val="9"/>
  </w:num>
  <w:num w:numId="4">
    <w:abstractNumId w:val="18"/>
  </w:num>
  <w:num w:numId="5">
    <w:abstractNumId w:val="7"/>
  </w:num>
  <w:num w:numId="6">
    <w:abstractNumId w:val="6"/>
  </w:num>
  <w:num w:numId="7">
    <w:abstractNumId w:val="6"/>
  </w:num>
  <w:num w:numId="8">
    <w:abstractNumId w:val="21"/>
  </w:num>
  <w:num w:numId="9">
    <w:abstractNumId w:val="17"/>
  </w:num>
  <w:num w:numId="10">
    <w:abstractNumId w:val="5"/>
  </w:num>
  <w:num w:numId="11">
    <w:abstractNumId w:val="22"/>
  </w:num>
  <w:num w:numId="12">
    <w:abstractNumId w:val="3"/>
  </w:num>
  <w:num w:numId="13">
    <w:abstractNumId w:val="11"/>
  </w:num>
  <w:num w:numId="14">
    <w:abstractNumId w:val="13"/>
  </w:num>
  <w:num w:numId="15">
    <w:abstractNumId w:val="20"/>
  </w:num>
  <w:num w:numId="16">
    <w:abstractNumId w:val="15"/>
  </w:num>
  <w:num w:numId="17">
    <w:abstractNumId w:val="12"/>
  </w:num>
  <w:num w:numId="18">
    <w:abstractNumId w:val="14"/>
  </w:num>
  <w:num w:numId="19">
    <w:abstractNumId w:val="2"/>
  </w:num>
  <w:num w:numId="20">
    <w:abstractNumId w:val="14"/>
  </w:num>
  <w:num w:numId="21">
    <w:abstractNumId w:val="14"/>
  </w:num>
  <w:num w:numId="22">
    <w:abstractNumId w:val="8"/>
  </w:num>
  <w:num w:numId="23">
    <w:abstractNumId w:val="10"/>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9"/>
  </w:num>
  <w:num w:numId="37">
    <w:abstractNumId w:val="0"/>
  </w:num>
  <w:num w:numId="38">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18B"/>
    <w:rsid w:val="000179AA"/>
    <w:rsid w:val="00022901"/>
    <w:rsid w:val="000330B6"/>
    <w:rsid w:val="00033432"/>
    <w:rsid w:val="000335CC"/>
    <w:rsid w:val="0003731D"/>
    <w:rsid w:val="00050C34"/>
    <w:rsid w:val="000535C6"/>
    <w:rsid w:val="00054B7D"/>
    <w:rsid w:val="000553D1"/>
    <w:rsid w:val="00072C1E"/>
    <w:rsid w:val="00074237"/>
    <w:rsid w:val="00086EEB"/>
    <w:rsid w:val="00087C56"/>
    <w:rsid w:val="0009075D"/>
    <w:rsid w:val="00092786"/>
    <w:rsid w:val="000A76D5"/>
    <w:rsid w:val="000B7907"/>
    <w:rsid w:val="000C0429"/>
    <w:rsid w:val="000C487C"/>
    <w:rsid w:val="000C4ACD"/>
    <w:rsid w:val="000F64E0"/>
    <w:rsid w:val="001106F7"/>
    <w:rsid w:val="0011118E"/>
    <w:rsid w:val="00114472"/>
    <w:rsid w:val="001206A4"/>
    <w:rsid w:val="00126640"/>
    <w:rsid w:val="0016409E"/>
    <w:rsid w:val="001667EC"/>
    <w:rsid w:val="00170EC5"/>
    <w:rsid w:val="001747C1"/>
    <w:rsid w:val="0018596A"/>
    <w:rsid w:val="0019179C"/>
    <w:rsid w:val="001A5B17"/>
    <w:rsid w:val="001B0927"/>
    <w:rsid w:val="001C196B"/>
    <w:rsid w:val="001C4DA0"/>
    <w:rsid w:val="001C7844"/>
    <w:rsid w:val="001D0C00"/>
    <w:rsid w:val="001E28A5"/>
    <w:rsid w:val="001E2929"/>
    <w:rsid w:val="002008D3"/>
    <w:rsid w:val="00207DF5"/>
    <w:rsid w:val="00210C22"/>
    <w:rsid w:val="002144FE"/>
    <w:rsid w:val="00215376"/>
    <w:rsid w:val="00222F4E"/>
    <w:rsid w:val="00232E62"/>
    <w:rsid w:val="002363D7"/>
    <w:rsid w:val="00252FF4"/>
    <w:rsid w:val="00261506"/>
    <w:rsid w:val="0026785D"/>
    <w:rsid w:val="002762F5"/>
    <w:rsid w:val="0028055F"/>
    <w:rsid w:val="002C268B"/>
    <w:rsid w:val="002C31BF"/>
    <w:rsid w:val="002D231D"/>
    <w:rsid w:val="002E0CD7"/>
    <w:rsid w:val="002F026B"/>
    <w:rsid w:val="002F6441"/>
    <w:rsid w:val="00331B3D"/>
    <w:rsid w:val="00340B5F"/>
    <w:rsid w:val="00346436"/>
    <w:rsid w:val="0035202F"/>
    <w:rsid w:val="00357BC6"/>
    <w:rsid w:val="003956C6"/>
    <w:rsid w:val="003A3469"/>
    <w:rsid w:val="003E75CE"/>
    <w:rsid w:val="003F5636"/>
    <w:rsid w:val="003F681A"/>
    <w:rsid w:val="003F7720"/>
    <w:rsid w:val="00406142"/>
    <w:rsid w:val="00410622"/>
    <w:rsid w:val="00412E16"/>
    <w:rsid w:val="0041380F"/>
    <w:rsid w:val="00437231"/>
    <w:rsid w:val="004471FA"/>
    <w:rsid w:val="00450F07"/>
    <w:rsid w:val="00453B8F"/>
    <w:rsid w:val="00453CD3"/>
    <w:rsid w:val="00454706"/>
    <w:rsid w:val="00455BC7"/>
    <w:rsid w:val="00460660"/>
    <w:rsid w:val="00460CCB"/>
    <w:rsid w:val="00463608"/>
    <w:rsid w:val="00472C6D"/>
    <w:rsid w:val="004730F4"/>
    <w:rsid w:val="00476229"/>
    <w:rsid w:val="00477370"/>
    <w:rsid w:val="00486107"/>
    <w:rsid w:val="00490DEF"/>
    <w:rsid w:val="00491827"/>
    <w:rsid w:val="004926B0"/>
    <w:rsid w:val="00497630"/>
    <w:rsid w:val="004A7C69"/>
    <w:rsid w:val="004C3C0F"/>
    <w:rsid w:val="004C4399"/>
    <w:rsid w:val="004C69ED"/>
    <w:rsid w:val="004C6A47"/>
    <w:rsid w:val="004C787C"/>
    <w:rsid w:val="004C7AEA"/>
    <w:rsid w:val="004D0BF6"/>
    <w:rsid w:val="004E197A"/>
    <w:rsid w:val="004E2FC9"/>
    <w:rsid w:val="004E35C9"/>
    <w:rsid w:val="004E3FD0"/>
    <w:rsid w:val="004F277D"/>
    <w:rsid w:val="004F495F"/>
    <w:rsid w:val="004F4992"/>
    <w:rsid w:val="004F49A6"/>
    <w:rsid w:val="004F4B9B"/>
    <w:rsid w:val="00503155"/>
    <w:rsid w:val="00511AB9"/>
    <w:rsid w:val="005127DF"/>
    <w:rsid w:val="00523EA7"/>
    <w:rsid w:val="00530C11"/>
    <w:rsid w:val="00535659"/>
    <w:rsid w:val="00551D1F"/>
    <w:rsid w:val="00553375"/>
    <w:rsid w:val="0055660E"/>
    <w:rsid w:val="00557BBB"/>
    <w:rsid w:val="005631A9"/>
    <w:rsid w:val="005658A6"/>
    <w:rsid w:val="005722BB"/>
    <w:rsid w:val="005736B7"/>
    <w:rsid w:val="00575E5A"/>
    <w:rsid w:val="00583726"/>
    <w:rsid w:val="00596C54"/>
    <w:rsid w:val="00596C7E"/>
    <w:rsid w:val="0059711F"/>
    <w:rsid w:val="005A64E9"/>
    <w:rsid w:val="005A6E0A"/>
    <w:rsid w:val="005B5EE9"/>
    <w:rsid w:val="005E10B3"/>
    <w:rsid w:val="005E4363"/>
    <w:rsid w:val="005E52DE"/>
    <w:rsid w:val="005E6882"/>
    <w:rsid w:val="0061068E"/>
    <w:rsid w:val="00614F31"/>
    <w:rsid w:val="006177DD"/>
    <w:rsid w:val="00627B19"/>
    <w:rsid w:val="00630556"/>
    <w:rsid w:val="00645D60"/>
    <w:rsid w:val="00650F64"/>
    <w:rsid w:val="00660AD3"/>
    <w:rsid w:val="006641D5"/>
    <w:rsid w:val="00674FB3"/>
    <w:rsid w:val="0067632D"/>
    <w:rsid w:val="006874DC"/>
    <w:rsid w:val="00691D60"/>
    <w:rsid w:val="00695932"/>
    <w:rsid w:val="006A5570"/>
    <w:rsid w:val="006A689C"/>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3233F"/>
    <w:rsid w:val="00743525"/>
    <w:rsid w:val="00752621"/>
    <w:rsid w:val="007612E0"/>
    <w:rsid w:val="0076286B"/>
    <w:rsid w:val="00763BAA"/>
    <w:rsid w:val="00764595"/>
    <w:rsid w:val="00766846"/>
    <w:rsid w:val="0077673A"/>
    <w:rsid w:val="007846E1"/>
    <w:rsid w:val="00793EE6"/>
    <w:rsid w:val="0079521B"/>
    <w:rsid w:val="007B570C"/>
    <w:rsid w:val="007C7F83"/>
    <w:rsid w:val="007D1DBE"/>
    <w:rsid w:val="007D286E"/>
    <w:rsid w:val="007E4A6E"/>
    <w:rsid w:val="007E7459"/>
    <w:rsid w:val="007F0BD1"/>
    <w:rsid w:val="007F1F51"/>
    <w:rsid w:val="007F56A7"/>
    <w:rsid w:val="007F5ED3"/>
    <w:rsid w:val="00801E0B"/>
    <w:rsid w:val="0080495E"/>
    <w:rsid w:val="00807DD0"/>
    <w:rsid w:val="00813F11"/>
    <w:rsid w:val="00825D68"/>
    <w:rsid w:val="00854210"/>
    <w:rsid w:val="00864C6C"/>
    <w:rsid w:val="00881422"/>
    <w:rsid w:val="00896835"/>
    <w:rsid w:val="008A3568"/>
    <w:rsid w:val="008B1286"/>
    <w:rsid w:val="008C067F"/>
    <w:rsid w:val="008D03B9"/>
    <w:rsid w:val="008D4760"/>
    <w:rsid w:val="008E7E81"/>
    <w:rsid w:val="008F18D6"/>
    <w:rsid w:val="00903106"/>
    <w:rsid w:val="00904780"/>
    <w:rsid w:val="009113A8"/>
    <w:rsid w:val="00921580"/>
    <w:rsid w:val="00922385"/>
    <w:rsid w:val="009223DF"/>
    <w:rsid w:val="00933D49"/>
    <w:rsid w:val="00936091"/>
    <w:rsid w:val="00936F64"/>
    <w:rsid w:val="00940D8A"/>
    <w:rsid w:val="00952A35"/>
    <w:rsid w:val="009561A2"/>
    <w:rsid w:val="00962258"/>
    <w:rsid w:val="009678B7"/>
    <w:rsid w:val="00982411"/>
    <w:rsid w:val="00992D9C"/>
    <w:rsid w:val="009930D6"/>
    <w:rsid w:val="00996CB8"/>
    <w:rsid w:val="00996DDA"/>
    <w:rsid w:val="009A2418"/>
    <w:rsid w:val="009A7568"/>
    <w:rsid w:val="009B1B0D"/>
    <w:rsid w:val="009B26A0"/>
    <w:rsid w:val="009B2E97"/>
    <w:rsid w:val="009B4DCE"/>
    <w:rsid w:val="009B72CC"/>
    <w:rsid w:val="009C0F13"/>
    <w:rsid w:val="009C1924"/>
    <w:rsid w:val="009C7D53"/>
    <w:rsid w:val="009D45BD"/>
    <w:rsid w:val="009D78C0"/>
    <w:rsid w:val="009E07F4"/>
    <w:rsid w:val="009E773C"/>
    <w:rsid w:val="009F0793"/>
    <w:rsid w:val="009F392E"/>
    <w:rsid w:val="009F3B31"/>
    <w:rsid w:val="00A1626A"/>
    <w:rsid w:val="00A17AFC"/>
    <w:rsid w:val="00A261B8"/>
    <w:rsid w:val="00A44328"/>
    <w:rsid w:val="00A60AC2"/>
    <w:rsid w:val="00A6177B"/>
    <w:rsid w:val="00A66136"/>
    <w:rsid w:val="00AA02FB"/>
    <w:rsid w:val="00AA4CBB"/>
    <w:rsid w:val="00AA65FA"/>
    <w:rsid w:val="00AA7351"/>
    <w:rsid w:val="00AB6A29"/>
    <w:rsid w:val="00AC1939"/>
    <w:rsid w:val="00AC54D2"/>
    <w:rsid w:val="00AD056F"/>
    <w:rsid w:val="00AD5274"/>
    <w:rsid w:val="00AD5DF6"/>
    <w:rsid w:val="00AD6731"/>
    <w:rsid w:val="00B00647"/>
    <w:rsid w:val="00B11DC9"/>
    <w:rsid w:val="00B15D0D"/>
    <w:rsid w:val="00B161EB"/>
    <w:rsid w:val="00B266EA"/>
    <w:rsid w:val="00B3000E"/>
    <w:rsid w:val="00B45E9E"/>
    <w:rsid w:val="00B52ACC"/>
    <w:rsid w:val="00B55F9C"/>
    <w:rsid w:val="00B60BA6"/>
    <w:rsid w:val="00B71608"/>
    <w:rsid w:val="00B75EE1"/>
    <w:rsid w:val="00B77481"/>
    <w:rsid w:val="00B8518B"/>
    <w:rsid w:val="00B908B1"/>
    <w:rsid w:val="00B951FB"/>
    <w:rsid w:val="00BB3740"/>
    <w:rsid w:val="00BB417D"/>
    <w:rsid w:val="00BC7012"/>
    <w:rsid w:val="00BD7E91"/>
    <w:rsid w:val="00BF006C"/>
    <w:rsid w:val="00BF374D"/>
    <w:rsid w:val="00C02D0A"/>
    <w:rsid w:val="00C03121"/>
    <w:rsid w:val="00C03A6E"/>
    <w:rsid w:val="00C12870"/>
    <w:rsid w:val="00C132F5"/>
    <w:rsid w:val="00C16500"/>
    <w:rsid w:val="00C30759"/>
    <w:rsid w:val="00C31A08"/>
    <w:rsid w:val="00C44F6A"/>
    <w:rsid w:val="00C71C8E"/>
    <w:rsid w:val="00C8207D"/>
    <w:rsid w:val="00C91FEA"/>
    <w:rsid w:val="00C92526"/>
    <w:rsid w:val="00CB06AF"/>
    <w:rsid w:val="00CC2E6B"/>
    <w:rsid w:val="00CD1FC4"/>
    <w:rsid w:val="00CD6E7D"/>
    <w:rsid w:val="00CE08E0"/>
    <w:rsid w:val="00CE371D"/>
    <w:rsid w:val="00CE6B33"/>
    <w:rsid w:val="00D02A4D"/>
    <w:rsid w:val="00D21061"/>
    <w:rsid w:val="00D316A7"/>
    <w:rsid w:val="00D377D5"/>
    <w:rsid w:val="00D4108E"/>
    <w:rsid w:val="00D43779"/>
    <w:rsid w:val="00D52F5E"/>
    <w:rsid w:val="00D6163D"/>
    <w:rsid w:val="00D6221E"/>
    <w:rsid w:val="00D66FB4"/>
    <w:rsid w:val="00D76096"/>
    <w:rsid w:val="00D831A3"/>
    <w:rsid w:val="00DA40B5"/>
    <w:rsid w:val="00DA6FFE"/>
    <w:rsid w:val="00DB3583"/>
    <w:rsid w:val="00DB5235"/>
    <w:rsid w:val="00DC3110"/>
    <w:rsid w:val="00DC647D"/>
    <w:rsid w:val="00DC68E4"/>
    <w:rsid w:val="00DD46F3"/>
    <w:rsid w:val="00DD58A6"/>
    <w:rsid w:val="00DE56F2"/>
    <w:rsid w:val="00DF116D"/>
    <w:rsid w:val="00E119B2"/>
    <w:rsid w:val="00E30066"/>
    <w:rsid w:val="00E46579"/>
    <w:rsid w:val="00E51863"/>
    <w:rsid w:val="00E5356E"/>
    <w:rsid w:val="00E63C4E"/>
    <w:rsid w:val="00E71E8A"/>
    <w:rsid w:val="00E752A9"/>
    <w:rsid w:val="00E824F1"/>
    <w:rsid w:val="00E852DD"/>
    <w:rsid w:val="00E96351"/>
    <w:rsid w:val="00EB102D"/>
    <w:rsid w:val="00EB104F"/>
    <w:rsid w:val="00EB1E5E"/>
    <w:rsid w:val="00EB6809"/>
    <w:rsid w:val="00EB70CA"/>
    <w:rsid w:val="00ED14BD"/>
    <w:rsid w:val="00ED5C50"/>
    <w:rsid w:val="00EE77DC"/>
    <w:rsid w:val="00EF1C8E"/>
    <w:rsid w:val="00EF45B7"/>
    <w:rsid w:val="00EF4CD2"/>
    <w:rsid w:val="00EF4F67"/>
    <w:rsid w:val="00F01440"/>
    <w:rsid w:val="00F12DEC"/>
    <w:rsid w:val="00F14849"/>
    <w:rsid w:val="00F14E5A"/>
    <w:rsid w:val="00F1715C"/>
    <w:rsid w:val="00F27B75"/>
    <w:rsid w:val="00F310F8"/>
    <w:rsid w:val="00F35939"/>
    <w:rsid w:val="00F45607"/>
    <w:rsid w:val="00F45DBF"/>
    <w:rsid w:val="00F5202C"/>
    <w:rsid w:val="00F53C5A"/>
    <w:rsid w:val="00F6245E"/>
    <w:rsid w:val="00F64786"/>
    <w:rsid w:val="00F659EB"/>
    <w:rsid w:val="00F74D79"/>
    <w:rsid w:val="00F81010"/>
    <w:rsid w:val="00F862D6"/>
    <w:rsid w:val="00F86BA6"/>
    <w:rsid w:val="00F96D8F"/>
    <w:rsid w:val="00FA4CA4"/>
    <w:rsid w:val="00FC20A4"/>
    <w:rsid w:val="00FC6389"/>
    <w:rsid w:val="00FD2B2A"/>
    <w:rsid w:val="00FD2F51"/>
    <w:rsid w:val="00FD3393"/>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3D6AC1"/>
  <w15:docId w15:val="{768B6032-E841-47D4-B0C8-4EB8A6385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D43779"/>
    <w:pPr>
      <w:numPr>
        <w:ilvl w:val="1"/>
        <w:numId w:val="18"/>
      </w:numPr>
      <w:spacing w:before="120" w:after="120" w:line="240" w:lineRule="auto"/>
      <w:outlineLvl w:val="1"/>
    </w:pPr>
    <w:rPr>
      <w:rFonts w:ascii="Verdana" w:hAnsi="Verdana"/>
    </w:r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D43779"/>
    <w:rPr>
      <w:rFonts w:ascii="Verdana" w:hAnsi="Verdana"/>
    </w:rPr>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eastAsia="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vnitrni-predpisy-spravy-zeleznic/dokumenty-a-predpis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2.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3.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AFEFEC-5A93-49D7-A6A8-DA8FB8E19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4094</Words>
  <Characters>24160</Characters>
  <Application>Microsoft Office Word</Application>
  <DocSecurity>0</DocSecurity>
  <Lines>201</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6</cp:revision>
  <cp:lastPrinted>2018-07-31T10:21:00Z</cp:lastPrinted>
  <dcterms:created xsi:type="dcterms:W3CDTF">2021-08-16T13:52:00Z</dcterms:created>
  <dcterms:modified xsi:type="dcterms:W3CDTF">2021-11-08T13:25:00Z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